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ind w:firstLine="0"/>
        <w:jc w:val="both"/>
        <w:rPr>
          <w:rFonts w:eastAsia="黑体"/>
          <w:b/>
          <w:bCs/>
          <w:color w:val="auto"/>
          <w:sz w:val="84"/>
          <w:highlight w:val="none"/>
        </w:rPr>
      </w:pPr>
      <w:r>
        <w:rPr>
          <w:rFonts w:hint="eastAsia" w:eastAsia="黑体"/>
          <w:b/>
          <w:bCs/>
          <w:color w:val="auto"/>
          <w:sz w:val="84"/>
          <w:highlight w:val="none"/>
        </w:rPr>
        <w:t xml:space="preserve"> </w:t>
      </w:r>
      <w:r/>
    </w:p>
    <w:p>
      <w:pPr>
        <w:pStyle w:val="1053"/>
        <w:ind w:firstLine="0"/>
        <w:jc w:val="center"/>
        <w:rPr>
          <w:rFonts w:eastAsia="黑体"/>
          <w:b/>
          <w:bCs/>
          <w:color w:val="auto"/>
          <w:sz w:val="84"/>
          <w:highlight w:val="none"/>
        </w:rPr>
      </w:pPr>
      <w:r>
        <w:rPr>
          <w:rFonts w:hint="eastAsia" w:eastAsia="黑体"/>
          <w:b/>
          <w:bCs/>
          <w:color w:val="auto"/>
          <w:sz w:val="84"/>
          <w:highlight w:val="none"/>
        </w:rPr>
        <w:t xml:space="preserve">招　标　文　件</w:t>
      </w:r>
      <w:r/>
    </w:p>
    <w:p>
      <w:pPr>
        <w:pStyle w:val="1053"/>
        <w:ind w:firstLine="0"/>
        <w:jc w:val="center"/>
        <w:rPr>
          <w:b/>
          <w:bCs/>
          <w:color w:val="auto"/>
          <w:sz w:val="32"/>
          <w:highlight w:val="none"/>
        </w:rPr>
      </w:pPr>
      <w:r>
        <w:rPr>
          <w:b/>
          <w:bCs/>
          <w:color w:val="auto"/>
          <w:sz w:val="32"/>
          <w:highlight w:val="none"/>
        </w:rPr>
      </w:r>
      <w:r/>
    </w:p>
    <w:p>
      <w:pPr>
        <w:pStyle w:val="1053"/>
        <w:ind w:firstLine="0"/>
        <w:jc w:val="center"/>
        <w:rPr>
          <w:b/>
          <w:bCs/>
          <w:color w:val="auto"/>
          <w:sz w:val="32"/>
          <w:highlight w:val="none"/>
        </w:rPr>
      </w:pPr>
      <w:r>
        <w:rPr>
          <w:b/>
          <w:bCs/>
          <w:color w:val="auto"/>
          <w:sz w:val="32"/>
          <w:highlight w:val="none"/>
        </w:rPr>
      </w:r>
      <w:r/>
    </w:p>
    <w:p>
      <w:pPr>
        <w:pStyle w:val="1053"/>
        <w:ind w:firstLine="0"/>
        <w:jc w:val="center"/>
        <w:rPr>
          <w:b/>
          <w:bCs/>
          <w:color w:val="auto"/>
          <w:sz w:val="32"/>
          <w:highlight w:val="none"/>
        </w:rPr>
      </w:pPr>
      <w:r>
        <w:rPr>
          <w:b/>
          <w:bCs/>
          <w:color w:val="auto"/>
          <w:sz w:val="32"/>
          <w:highlight w:val="none"/>
        </w:rPr>
      </w:r>
      <w:r/>
    </w:p>
    <w:p>
      <w:pPr>
        <w:pStyle w:val="1053"/>
        <w:ind w:left="1260" w:firstLine="0"/>
        <w:jc w:val="both"/>
        <w:keepLines w:val="0"/>
        <w:keepNext w:val="0"/>
        <w:pageBreakBefore w:val="0"/>
        <w:spacing w:before="0" w:after="0"/>
        <w:widowControl w:val="off"/>
        <w:rPr>
          <w:rFonts w:hint="eastAsia" w:eastAsia="宋体"/>
          <w:b/>
          <w:bCs/>
          <w:color w:val="auto"/>
          <w:spacing w:val="-6"/>
          <w:sz w:val="32"/>
          <w:highlight w:val="none"/>
          <w:lang w:eastAsia="zh-CN"/>
        </w:rPr>
      </w:pPr>
      <w:r>
        <w:rPr>
          <w:rFonts w:hint="eastAsia"/>
          <w:b/>
          <w:bCs/>
          <w:color w:val="auto"/>
          <w:sz w:val="32"/>
          <w:highlight w:val="none"/>
        </w:rPr>
        <w:t xml:space="preserve">项目名称：</w:t>
      </w:r>
      <w:r>
        <w:rPr>
          <w:rFonts w:hint="eastAsia"/>
          <w:b/>
          <w:bCs/>
          <w:color w:val="auto"/>
          <w:spacing w:val="-6"/>
          <w:sz w:val="32"/>
          <w:highlight w:val="none"/>
          <w:lang w:eastAsia="zh-CN"/>
        </w:rPr>
        <w:t xml:space="preserve">连云港市第一人民医院制剂生产原料、辅料、检验试剂、包装盒/瓶及标签配送服务</w:t>
      </w:r>
      <w:r/>
    </w:p>
    <w:p>
      <w:pPr>
        <w:ind w:left="1260"/>
        <w:keepLines w:val="0"/>
        <w:keepNext w:val="0"/>
        <w:pageBreakBefore w:val="0"/>
        <w:spacing w:line="360" w:lineRule="auto"/>
        <w:widowControl w:val="off"/>
        <w:rPr>
          <w:rFonts w:hint="eastAsia" w:eastAsia="宋体"/>
          <w:b/>
          <w:color w:val="auto"/>
          <w:sz w:val="30"/>
          <w:szCs w:val="30"/>
          <w:highlight w:val="none"/>
          <w:lang w:eastAsia="zh-CN"/>
        </w:rPr>
      </w:pPr>
      <w:r>
        <w:rPr>
          <w:rFonts w:hint="eastAsia"/>
          <w:b/>
          <w:bCs/>
          <w:color w:val="auto"/>
          <w:sz w:val="32"/>
          <w:highlight w:val="none"/>
        </w:rPr>
        <w:t xml:space="preserve">项目编号：</w:t>
      </w:r>
      <w:r>
        <w:rPr>
          <w:rFonts w:hint="eastAsia"/>
          <w:b/>
          <w:bCs/>
          <w:color w:val="auto"/>
          <w:sz w:val="32"/>
          <w:highlight w:val="none"/>
          <w:lang w:eastAsia="zh-CN"/>
        </w:rPr>
        <w:t xml:space="preserve">JSZC-320700-HCCG-G2025-0126</w:t>
      </w:r>
      <w:r/>
    </w:p>
    <w:p>
      <w:pPr>
        <w:pStyle w:val="1053"/>
        <w:ind w:left="1260" w:firstLine="0"/>
        <w:keepLines w:val="0"/>
        <w:keepNext w:val="0"/>
        <w:pageBreakBefore w:val="0"/>
        <w:spacing w:before="0" w:after="0"/>
        <w:widowControl w:val="off"/>
        <w:rPr>
          <w:rFonts w:ascii="宋体" w:hAnsi="宋体"/>
          <w:color w:val="auto"/>
          <w:highlight w:val="none"/>
        </w:rPr>
      </w:pPr>
      <w:r>
        <w:rPr>
          <w:rFonts w:ascii="宋体" w:hAnsi="宋体"/>
          <w:color w:val="auto"/>
          <w:highlight w:val="none"/>
        </w:rPr>
      </w:r>
      <w:r/>
    </w:p>
    <w:p>
      <w:pPr>
        <w:pStyle w:val="1053"/>
        <w:ind w:left="1260" w:firstLine="0"/>
        <w:keepLines w:val="0"/>
        <w:keepNext w:val="0"/>
        <w:pageBreakBefore w:val="0"/>
        <w:spacing w:before="0" w:after="0"/>
        <w:widowControl w:val="off"/>
        <w:rPr>
          <w:rFonts w:ascii="宋体" w:hAnsi="宋体"/>
          <w:color w:val="auto"/>
          <w:highlight w:val="none"/>
        </w:rPr>
      </w:pPr>
      <w:r>
        <w:rPr>
          <w:rFonts w:ascii="宋体" w:hAnsi="宋体"/>
          <w:color w:val="auto"/>
          <w:highlight w:val="none"/>
        </w:rPr>
      </w:r>
      <w:r/>
    </w:p>
    <w:p>
      <w:pPr>
        <w:pStyle w:val="1053"/>
        <w:ind w:left="1260" w:firstLine="0"/>
        <w:keepLines w:val="0"/>
        <w:keepNext w:val="0"/>
        <w:pageBreakBefore w:val="0"/>
        <w:spacing w:before="0" w:after="0"/>
        <w:widowControl w:val="off"/>
        <w:rPr>
          <w:rFonts w:ascii="宋体" w:hAnsi="宋体"/>
          <w:color w:val="auto"/>
          <w:highlight w:val="none"/>
        </w:rPr>
      </w:pPr>
      <w:r>
        <w:rPr>
          <w:rFonts w:ascii="宋体" w:hAnsi="宋体"/>
          <w:color w:val="auto"/>
          <w:highlight w:val="none"/>
        </w:rPr>
      </w:r>
      <w:r/>
    </w:p>
    <w:p>
      <w:pPr>
        <w:pStyle w:val="1053"/>
        <w:ind w:left="1260" w:firstLine="0"/>
        <w:keepLines w:val="0"/>
        <w:keepNext w:val="0"/>
        <w:pageBreakBefore w:val="0"/>
        <w:spacing w:before="0" w:after="0"/>
        <w:widowControl w:val="off"/>
        <w:rPr>
          <w:rFonts w:ascii="宋体" w:hAnsi="宋体"/>
          <w:color w:val="auto"/>
          <w:highlight w:val="none"/>
        </w:rPr>
      </w:pPr>
      <w:r>
        <w:rPr>
          <w:rFonts w:ascii="宋体" w:hAnsi="宋体"/>
          <w:color w:val="auto"/>
          <w:highlight w:val="none"/>
        </w:rPr>
      </w:r>
      <w:r/>
    </w:p>
    <w:p>
      <w:pPr>
        <w:pStyle w:val="1053"/>
        <w:ind w:left="1260" w:firstLine="0"/>
        <w:keepLines w:val="0"/>
        <w:keepNext w:val="0"/>
        <w:pageBreakBefore w:val="0"/>
        <w:spacing w:before="0" w:after="0"/>
        <w:widowControl w:val="off"/>
        <w:rPr>
          <w:rFonts w:ascii="宋体" w:hAnsi="宋体"/>
          <w:color w:val="auto"/>
          <w:highlight w:val="none"/>
        </w:rPr>
      </w:pPr>
      <w:r>
        <w:rPr>
          <w:rFonts w:ascii="宋体" w:hAnsi="宋体"/>
          <w:color w:val="auto"/>
          <w:highlight w:val="none"/>
        </w:rPr>
      </w:r>
      <w:r/>
    </w:p>
    <w:p>
      <w:pPr>
        <w:pStyle w:val="1053"/>
        <w:ind w:left="1260" w:firstLine="0"/>
        <w:keepLines w:val="0"/>
        <w:keepNext w:val="0"/>
        <w:pageBreakBefore w:val="0"/>
        <w:spacing w:before="0" w:after="0"/>
        <w:widowControl w:val="off"/>
        <w:rPr>
          <w:rFonts w:ascii="宋体" w:hAnsi="宋体"/>
          <w:color w:val="auto"/>
          <w:highlight w:val="none"/>
        </w:rPr>
      </w:pPr>
      <w:r>
        <w:rPr>
          <w:rFonts w:ascii="宋体" w:hAnsi="宋体"/>
          <w:color w:val="auto"/>
          <w:highlight w:val="none"/>
        </w:rPr>
      </w:r>
      <w:r/>
    </w:p>
    <w:p>
      <w:pPr>
        <w:pStyle w:val="1053"/>
        <w:ind w:left="1260" w:firstLine="0"/>
        <w:keepLines w:val="0"/>
        <w:keepNext w:val="0"/>
        <w:pageBreakBefore w:val="0"/>
        <w:spacing w:before="0" w:after="0"/>
        <w:widowControl w:val="off"/>
        <w:rPr>
          <w:rFonts w:ascii="宋体" w:hAnsi="宋体"/>
          <w:color w:val="auto"/>
          <w:highlight w:val="none"/>
        </w:rPr>
      </w:pPr>
      <w:r>
        <w:rPr>
          <w:rFonts w:ascii="宋体" w:hAnsi="宋体"/>
          <w:color w:val="auto"/>
          <w:highlight w:val="none"/>
        </w:rPr>
      </w:r>
      <w:r/>
    </w:p>
    <w:p>
      <w:pPr>
        <w:pStyle w:val="1053"/>
        <w:ind w:left="1260" w:firstLine="0"/>
        <w:keepLines w:val="0"/>
        <w:keepNext w:val="0"/>
        <w:pageBreakBefore w:val="0"/>
        <w:spacing w:before="0" w:after="0"/>
        <w:widowControl w:val="off"/>
        <w:rPr>
          <w:rFonts w:ascii="宋体" w:hAnsi="宋体"/>
          <w:color w:val="auto"/>
          <w:highlight w:val="none"/>
        </w:rPr>
      </w:pPr>
      <w:r>
        <w:rPr>
          <w:rFonts w:ascii="宋体" w:hAnsi="宋体"/>
          <w:color w:val="auto"/>
          <w:highlight w:val="none"/>
        </w:rPr>
      </w:r>
      <w:r/>
    </w:p>
    <w:p>
      <w:pPr>
        <w:ind w:left="1260"/>
        <w:keepLines w:val="0"/>
        <w:keepNext w:val="0"/>
        <w:pageBreakBefore w:val="0"/>
        <w:spacing w:line="360" w:lineRule="auto"/>
        <w:widowControl w:val="off"/>
        <w:rPr>
          <w:rFonts w:ascii="宋体" w:hAnsi="宋体"/>
          <w:bCs/>
          <w:color w:val="auto"/>
          <w:sz w:val="32"/>
          <w:szCs w:val="32"/>
          <w:highlight w:val="none"/>
        </w:rPr>
      </w:pPr>
      <w:r>
        <w:rPr>
          <w:rFonts w:hint="eastAsia" w:ascii="宋体" w:hAnsi="宋体"/>
          <w:bCs/>
          <w:color w:val="auto"/>
          <w:sz w:val="32"/>
          <w:szCs w:val="32"/>
          <w:highlight w:val="none"/>
        </w:rPr>
        <w:t xml:space="preserve">采   购   人：连云港市第一人民医院</w:t>
      </w:r>
      <w:r/>
    </w:p>
    <w:p>
      <w:pPr>
        <w:ind w:left="1260"/>
        <w:keepLines w:val="0"/>
        <w:keepNext w:val="0"/>
        <w:pageBreakBefore w:val="0"/>
        <w:spacing w:line="360" w:lineRule="auto"/>
        <w:widowControl w:val="off"/>
        <w:rPr>
          <w:rFonts w:ascii="宋体" w:hAnsi="宋体"/>
          <w:bCs/>
          <w:color w:val="auto"/>
          <w:sz w:val="32"/>
          <w:szCs w:val="32"/>
          <w:highlight w:val="none"/>
        </w:rPr>
      </w:pPr>
      <w:r>
        <w:rPr>
          <w:rFonts w:hint="eastAsia" w:ascii="宋体" w:hAnsi="宋体"/>
          <w:bCs/>
          <w:color w:val="auto"/>
          <w:sz w:val="32"/>
          <w:szCs w:val="32"/>
          <w:highlight w:val="none"/>
        </w:rPr>
        <w:t xml:space="preserve">采购代理机构：江苏鸿成工程项目管理有限公司</w:t>
      </w:r>
      <w:r/>
    </w:p>
    <w:p>
      <w:pPr>
        <w:pStyle w:val="1053"/>
        <w:ind w:firstLine="0"/>
        <w:jc w:val="center"/>
        <w:spacing w:before="0" w:after="0"/>
        <w:rPr>
          <w:color w:val="auto"/>
          <w:highlight w:val="none"/>
        </w:rPr>
      </w:pPr>
      <w:r>
        <w:rPr>
          <w:rFonts w:hint="eastAsia" w:ascii="宋体" w:hAnsi="宋体" w:cs="宋体"/>
          <w:bCs/>
          <w:color w:val="auto"/>
          <w:sz w:val="32"/>
          <w:szCs w:val="32"/>
          <w:highlight w:val="none"/>
        </w:rPr>
        <w:t xml:space="preserve">2025年</w:t>
      </w:r>
      <w:r>
        <w:rPr>
          <w:rFonts w:hint="eastAsia" w:ascii="宋体" w:hAnsi="宋体" w:cs="宋体"/>
          <w:bCs/>
          <w:color w:val="auto"/>
          <w:sz w:val="32"/>
          <w:szCs w:val="32"/>
          <w:highlight w:val="none"/>
          <w:lang w:val="en-US" w:eastAsia="zh-CN"/>
        </w:rPr>
        <w:t xml:space="preserve">11</w:t>
      </w:r>
      <w:r>
        <w:rPr>
          <w:rFonts w:hint="eastAsia" w:ascii="宋体" w:hAnsi="宋体" w:cs="宋体"/>
          <w:bCs/>
          <w:color w:val="auto"/>
          <w:sz w:val="32"/>
          <w:szCs w:val="32"/>
          <w:highlight w:val="none"/>
        </w:rPr>
        <w:t xml:space="preserve">月</w:t>
      </w:r>
      <w:r/>
    </w:p>
    <w:p>
      <w:pPr>
        <w:jc w:val="center"/>
        <w:spacing w:line="360" w:lineRule="auto"/>
        <w:rPr>
          <w:color w:val="auto"/>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16938516"/>
      <w:r/>
      <w:bookmarkStart w:id="2" w:name="_Toc513029200"/>
      <w:r/>
      <w:bookmarkStart w:id="3" w:name="_Toc523127445"/>
      <w:r/>
      <w:bookmarkStart w:id="4" w:name="_Toc20823272"/>
      <w:r/>
      <w:bookmarkStart w:id="5" w:name="_Toc479757206"/>
      <w:r/>
      <w:r/>
    </w:p>
    <w:p>
      <w:pPr>
        <w:jc w:val="center"/>
        <w:spacing w:line="480" w:lineRule="auto"/>
        <w:rPr>
          <w:rFonts w:ascii="黑体" w:hAnsi="Arial" w:eastAsia="黑体"/>
          <w:b/>
          <w:color w:val="auto"/>
          <w:sz w:val="44"/>
          <w:highlight w:val="none"/>
        </w:rPr>
        <w:outlineLvl w:val="0"/>
      </w:pPr>
      <w:r>
        <w:rPr>
          <w:rFonts w:hint="eastAsia"/>
          <w:color w:val="auto"/>
          <w:highlight w:val="none"/>
        </w:rPr>
        <w:t xml:space="preserve"> </w:t>
      </w:r>
      <w:bookmarkStart w:id="6" w:name="_Toc2559"/>
      <w:r/>
      <w:bookmarkStart w:id="7" w:name="_Toc4216"/>
      <w:r/>
      <w:bookmarkStart w:id="8" w:name="_Toc3486"/>
      <w:r>
        <w:rPr>
          <w:rFonts w:hint="eastAsia" w:ascii="黑体" w:hAnsi="Arial" w:eastAsia="黑体"/>
          <w:b/>
          <w:color w:val="auto"/>
          <w:sz w:val="44"/>
          <w:highlight w:val="none"/>
        </w:rPr>
        <w:t xml:space="preserve">总  目  录</w:t>
      </w:r>
      <w:bookmarkEnd w:id="6"/>
      <w:r/>
      <w:bookmarkEnd w:id="7"/>
      <w:r/>
      <w:bookmarkEnd w:id="8"/>
      <w:r/>
      <w:r/>
    </w:p>
    <w:p>
      <w:pPr>
        <w:pStyle w:val="764"/>
        <w:tabs>
          <w:tab w:val="right" w:pos="8953" w:leader="dot"/>
        </w:tabs>
        <w:rPr>
          <w:color w:val="auto"/>
          <w:sz w:val="24"/>
          <w:szCs w:val="24"/>
          <w:highlight w:val="none"/>
        </w:rPr>
      </w:pPr>
      <w:r>
        <w:rPr>
          <w:rFonts w:hint="eastAsia" w:ascii="仿宋_GB2312" w:hAnsi="Arial" w:eastAsia="仿宋_GB2312"/>
          <w:b/>
          <w:color w:val="auto"/>
          <w:sz w:val="24"/>
          <w:szCs w:val="24"/>
          <w:highlight w:val="none"/>
        </w:rPr>
        <w:fldChar w:fldCharType="begin"/>
      </w:r>
      <w:r>
        <w:rPr>
          <w:rFonts w:hint="eastAsia" w:ascii="仿宋_GB2312" w:hAnsi="Arial" w:eastAsia="仿宋_GB2312"/>
          <w:b/>
          <w:color w:val="auto"/>
          <w:sz w:val="24"/>
          <w:szCs w:val="24"/>
          <w:highlight w:val="none"/>
        </w:rPr>
        <w:instrText xml:space="preserve">TOC \o "1-3" \h \u </w:instrText>
      </w:r>
      <w:r>
        <w:rPr>
          <w:rFonts w:hint="eastAsia" w:ascii="仿宋_GB2312" w:hAnsi="Arial" w:eastAsia="仿宋_GB2312"/>
          <w:b/>
          <w:color w:val="auto"/>
          <w:sz w:val="24"/>
          <w:szCs w:val="24"/>
          <w:highlight w:val="none"/>
        </w:rPr>
        <w:fldChar w:fldCharType="separate"/>
      </w:r>
      <w:r>
        <w:rPr>
          <w:color w:val="auto"/>
          <w:highlight w:val="none"/>
        </w:rPr>
        <w:fldChar w:fldCharType="begin"/>
      </w:r>
      <w:r>
        <w:rPr>
          <w:color w:val="auto"/>
          <w:highlight w:val="none"/>
        </w:rPr>
        <w:instrText xml:space="preserve"> HYPERLINK \l "_Toc8725" </w:instrText>
      </w:r>
      <w:r>
        <w:rPr>
          <w:color w:val="auto"/>
          <w:highlight w:val="none"/>
        </w:rPr>
        <w:fldChar w:fldCharType="separate"/>
      </w:r>
      <w:r>
        <w:rPr>
          <w:rFonts w:hint="eastAsia" w:ascii="黑体" w:eastAsia="黑体"/>
          <w:color w:val="auto"/>
          <w:sz w:val="24"/>
          <w:szCs w:val="24"/>
          <w:highlight w:val="none"/>
        </w:rPr>
        <w:t xml:space="preserve">第一章  投标邀请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_Toc8725 \h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rPr>
          <w:color w:val="auto"/>
          <w:sz w:val="24"/>
          <w:szCs w:val="24"/>
          <w:highlight w:val="none"/>
        </w:rPr>
        <w:fldChar w:fldCharType="end"/>
      </w:r>
      <w:r/>
    </w:p>
    <w:p>
      <w:pPr>
        <w:pStyle w:val="770"/>
        <w:ind w:left="0"/>
        <w:tabs>
          <w:tab w:val="right" w:pos="8953" w:leader="dot"/>
        </w:tabs>
        <w:rPr>
          <w:color w:val="auto"/>
          <w:sz w:val="24"/>
          <w:szCs w:val="24"/>
          <w:highlight w:val="none"/>
        </w:rPr>
      </w:pPr>
      <w:r>
        <w:rPr>
          <w:color w:val="auto"/>
          <w:highlight w:val="none"/>
        </w:rPr>
        <w:fldChar w:fldCharType="begin"/>
      </w:r>
      <w:r>
        <w:rPr>
          <w:color w:val="auto"/>
          <w:highlight w:val="none"/>
        </w:rPr>
        <w:instrText xml:space="preserve"> HYPERLINK \l "_Toc8397" </w:instrText>
      </w:r>
      <w:r>
        <w:rPr>
          <w:color w:val="auto"/>
          <w:highlight w:val="none"/>
        </w:rPr>
        <w:fldChar w:fldCharType="separate"/>
      </w:r>
      <w:r>
        <w:rPr>
          <w:rFonts w:hint="eastAsia" w:ascii="黑体" w:eastAsia="黑体"/>
          <w:color w:val="auto"/>
          <w:sz w:val="24"/>
          <w:szCs w:val="24"/>
          <w:highlight w:val="none"/>
        </w:rPr>
        <w:t xml:space="preserve">第二章  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_Toc8397 \h </w:instrText>
      </w:r>
      <w:r>
        <w:rPr>
          <w:color w:val="auto"/>
          <w:sz w:val="24"/>
          <w:szCs w:val="24"/>
          <w:highlight w:val="none"/>
        </w:rPr>
        <w:fldChar w:fldCharType="separate"/>
      </w:r>
      <w:r>
        <w:rPr>
          <w:color w:val="auto"/>
          <w:sz w:val="24"/>
          <w:szCs w:val="24"/>
          <w:highlight w:val="none"/>
        </w:rPr>
        <w:t xml:space="preserve">5</w:t>
      </w:r>
      <w:r>
        <w:rPr>
          <w:color w:val="auto"/>
          <w:sz w:val="24"/>
          <w:szCs w:val="24"/>
          <w:highlight w:val="none"/>
        </w:rPr>
        <w:fldChar w:fldCharType="end"/>
      </w:r>
      <w:r>
        <w:rPr>
          <w:color w:val="auto"/>
          <w:sz w:val="24"/>
          <w:szCs w:val="24"/>
          <w:highlight w:val="none"/>
        </w:rPr>
        <w:fldChar w:fldCharType="end"/>
      </w:r>
      <w:r/>
    </w:p>
    <w:p>
      <w:pPr>
        <w:pStyle w:val="764"/>
        <w:tabs>
          <w:tab w:val="right" w:pos="8953" w:leader="dot"/>
        </w:tabs>
        <w:rPr>
          <w:color w:val="auto"/>
          <w:sz w:val="24"/>
          <w:szCs w:val="24"/>
          <w:highlight w:val="none"/>
        </w:rPr>
      </w:pPr>
      <w:r>
        <w:rPr>
          <w:color w:val="auto"/>
          <w:highlight w:val="none"/>
        </w:rPr>
        <w:fldChar w:fldCharType="begin"/>
      </w:r>
      <w:r>
        <w:rPr>
          <w:color w:val="auto"/>
          <w:highlight w:val="none"/>
        </w:rPr>
        <w:instrText xml:space="preserve"> HYPERLINK \l "_Toc7758" </w:instrText>
      </w:r>
      <w:r>
        <w:rPr>
          <w:color w:val="auto"/>
          <w:highlight w:val="none"/>
        </w:rPr>
        <w:fldChar w:fldCharType="separate"/>
      </w:r>
      <w:r>
        <w:rPr>
          <w:rFonts w:hint="eastAsia" w:ascii="黑体" w:hAnsi="黑体" w:eastAsia="黑体"/>
          <w:bCs/>
          <w:color w:val="auto"/>
          <w:sz w:val="24"/>
          <w:szCs w:val="24"/>
          <w:highlight w:val="none"/>
        </w:rPr>
        <w:t xml:space="preserve">第三章  合同文本</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_Toc7758 \h </w:instrText>
      </w:r>
      <w:r>
        <w:rPr>
          <w:color w:val="auto"/>
          <w:sz w:val="24"/>
          <w:szCs w:val="24"/>
          <w:highlight w:val="none"/>
        </w:rPr>
        <w:fldChar w:fldCharType="separate"/>
      </w:r>
      <w:r>
        <w:rPr>
          <w:color w:val="auto"/>
          <w:sz w:val="24"/>
          <w:szCs w:val="24"/>
          <w:highlight w:val="none"/>
        </w:rPr>
        <w:t xml:space="preserve">18</w:t>
      </w:r>
      <w:r>
        <w:rPr>
          <w:color w:val="auto"/>
          <w:sz w:val="24"/>
          <w:szCs w:val="24"/>
          <w:highlight w:val="none"/>
        </w:rPr>
        <w:fldChar w:fldCharType="end"/>
      </w:r>
      <w:r>
        <w:rPr>
          <w:color w:val="auto"/>
          <w:sz w:val="24"/>
          <w:szCs w:val="24"/>
          <w:highlight w:val="none"/>
        </w:rPr>
        <w:fldChar w:fldCharType="end"/>
      </w:r>
      <w:r/>
    </w:p>
    <w:p>
      <w:pPr>
        <w:pStyle w:val="764"/>
        <w:tabs>
          <w:tab w:val="right" w:pos="8953" w:leader="dot"/>
        </w:tabs>
        <w:rPr>
          <w:color w:val="auto"/>
          <w:sz w:val="24"/>
          <w:szCs w:val="24"/>
          <w:highlight w:val="none"/>
        </w:rPr>
      </w:pPr>
      <w:r>
        <w:rPr>
          <w:color w:val="auto"/>
          <w:highlight w:val="none"/>
        </w:rPr>
        <w:fldChar w:fldCharType="begin"/>
      </w:r>
      <w:r>
        <w:rPr>
          <w:color w:val="auto"/>
          <w:highlight w:val="none"/>
        </w:rPr>
        <w:instrText xml:space="preserve"> HYPERLINK \l "_Toc28908" </w:instrText>
      </w:r>
      <w:r>
        <w:rPr>
          <w:color w:val="auto"/>
          <w:highlight w:val="none"/>
        </w:rPr>
        <w:fldChar w:fldCharType="separate"/>
      </w:r>
      <w:r>
        <w:rPr>
          <w:rFonts w:hint="eastAsia" w:ascii="黑体" w:eastAsia="黑体"/>
          <w:color w:val="auto"/>
          <w:sz w:val="24"/>
          <w:szCs w:val="24"/>
          <w:highlight w:val="none"/>
        </w:rPr>
        <w:t xml:space="preserve">第四章  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_Toc28908 \h </w:instrText>
      </w:r>
      <w:r>
        <w:rPr>
          <w:color w:val="auto"/>
          <w:sz w:val="24"/>
          <w:szCs w:val="24"/>
          <w:highlight w:val="none"/>
        </w:rPr>
        <w:fldChar w:fldCharType="separate"/>
      </w:r>
      <w:r>
        <w:rPr>
          <w:color w:val="auto"/>
          <w:sz w:val="24"/>
          <w:szCs w:val="24"/>
          <w:highlight w:val="none"/>
        </w:rPr>
        <w:t xml:space="preserve">22</w:t>
      </w:r>
      <w:r>
        <w:rPr>
          <w:color w:val="auto"/>
          <w:sz w:val="24"/>
          <w:szCs w:val="24"/>
          <w:highlight w:val="none"/>
        </w:rPr>
        <w:fldChar w:fldCharType="end"/>
      </w:r>
      <w:r>
        <w:rPr>
          <w:color w:val="auto"/>
          <w:sz w:val="24"/>
          <w:szCs w:val="24"/>
          <w:highlight w:val="none"/>
        </w:rPr>
        <w:fldChar w:fldCharType="end"/>
      </w:r>
      <w:r/>
    </w:p>
    <w:p>
      <w:pPr>
        <w:pStyle w:val="764"/>
        <w:tabs>
          <w:tab w:val="right" w:pos="8953" w:leader="dot"/>
        </w:tabs>
        <w:rPr>
          <w:color w:val="auto"/>
          <w:sz w:val="24"/>
          <w:szCs w:val="24"/>
          <w:highlight w:val="none"/>
        </w:rPr>
      </w:pPr>
      <w:r>
        <w:rPr>
          <w:color w:val="auto"/>
          <w:highlight w:val="none"/>
        </w:rPr>
        <w:fldChar w:fldCharType="begin"/>
      </w:r>
      <w:r>
        <w:rPr>
          <w:color w:val="auto"/>
          <w:highlight w:val="none"/>
        </w:rPr>
        <w:instrText xml:space="preserve"> HYPERLINK \l "_Toc20729" </w:instrText>
      </w:r>
      <w:r>
        <w:rPr>
          <w:color w:val="auto"/>
          <w:highlight w:val="none"/>
        </w:rPr>
        <w:fldChar w:fldCharType="separate"/>
      </w:r>
      <w:r>
        <w:rPr>
          <w:rFonts w:hint="eastAsia" w:ascii="黑体" w:eastAsia="黑体"/>
          <w:color w:val="auto"/>
          <w:sz w:val="24"/>
          <w:szCs w:val="24"/>
          <w:highlight w:val="none"/>
        </w:rPr>
        <w:t xml:space="preserve">第五章  评标方法与评标标准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_Toc20729 \h </w:instrText>
      </w:r>
      <w:r>
        <w:rPr>
          <w:color w:val="auto"/>
          <w:sz w:val="24"/>
          <w:szCs w:val="24"/>
          <w:highlight w:val="none"/>
        </w:rPr>
        <w:fldChar w:fldCharType="separate"/>
      </w:r>
      <w:r>
        <w:rPr>
          <w:color w:val="auto"/>
          <w:sz w:val="24"/>
          <w:szCs w:val="24"/>
          <w:highlight w:val="none"/>
        </w:rPr>
        <w:t xml:space="preserve">49</w:t>
      </w:r>
      <w:r>
        <w:rPr>
          <w:color w:val="auto"/>
          <w:sz w:val="24"/>
          <w:szCs w:val="24"/>
          <w:highlight w:val="none"/>
        </w:rPr>
        <w:fldChar w:fldCharType="end"/>
      </w:r>
      <w:r>
        <w:rPr>
          <w:color w:val="auto"/>
          <w:sz w:val="24"/>
          <w:szCs w:val="24"/>
          <w:highlight w:val="none"/>
        </w:rPr>
        <w:fldChar w:fldCharType="end"/>
      </w:r>
      <w:r/>
    </w:p>
    <w:p>
      <w:pPr>
        <w:pStyle w:val="764"/>
        <w:tabs>
          <w:tab w:val="right" w:pos="8953" w:leader="dot"/>
        </w:tabs>
        <w:rPr>
          <w:color w:val="auto"/>
          <w:sz w:val="24"/>
          <w:szCs w:val="24"/>
          <w:highlight w:val="none"/>
        </w:rPr>
      </w:pPr>
      <w:r>
        <w:rPr>
          <w:color w:val="auto"/>
          <w:highlight w:val="none"/>
        </w:rPr>
        <w:fldChar w:fldCharType="begin"/>
      </w:r>
      <w:r>
        <w:rPr>
          <w:color w:val="auto"/>
          <w:highlight w:val="none"/>
        </w:rPr>
        <w:instrText xml:space="preserve"> HYPERLINK \l "_Toc31185" </w:instrText>
      </w:r>
      <w:r>
        <w:rPr>
          <w:color w:val="auto"/>
          <w:highlight w:val="none"/>
        </w:rPr>
        <w:fldChar w:fldCharType="separate"/>
      </w:r>
      <w:r>
        <w:rPr>
          <w:rFonts w:hint="eastAsia" w:ascii="黑体" w:eastAsia="黑体"/>
          <w:color w:val="auto"/>
          <w:sz w:val="24"/>
          <w:szCs w:val="24"/>
          <w:highlight w:val="none"/>
        </w:rPr>
        <w:t xml:space="preserve">第六章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_Toc31185 \h </w:instrText>
      </w:r>
      <w:r>
        <w:rPr>
          <w:color w:val="auto"/>
          <w:sz w:val="24"/>
          <w:szCs w:val="24"/>
          <w:highlight w:val="none"/>
        </w:rPr>
        <w:fldChar w:fldCharType="separate"/>
      </w:r>
      <w:r>
        <w:rPr>
          <w:color w:val="auto"/>
          <w:sz w:val="24"/>
          <w:szCs w:val="24"/>
          <w:highlight w:val="none"/>
        </w:rPr>
        <w:t xml:space="preserve">58</w:t>
      </w:r>
      <w:r>
        <w:rPr>
          <w:color w:val="auto"/>
          <w:sz w:val="24"/>
          <w:szCs w:val="24"/>
          <w:highlight w:val="none"/>
        </w:rPr>
        <w:fldChar w:fldCharType="end"/>
      </w:r>
      <w:r>
        <w:rPr>
          <w:color w:val="auto"/>
          <w:sz w:val="24"/>
          <w:szCs w:val="24"/>
          <w:highlight w:val="none"/>
        </w:rPr>
        <w:fldChar w:fldCharType="end"/>
      </w:r>
      <w:r/>
    </w:p>
    <w:p>
      <w:pPr>
        <w:spacing w:line="480" w:lineRule="auto"/>
        <w:rPr>
          <w:rFonts w:ascii="仿宋_GB2312" w:hAnsi="Arial" w:eastAsia="仿宋_GB2312"/>
          <w:b/>
          <w:color w:val="auto"/>
          <w:sz w:val="28"/>
          <w:highlight w:val="none"/>
        </w:rPr>
      </w:pPr>
      <w:r>
        <w:rPr>
          <w:rFonts w:hint="eastAsia" w:ascii="仿宋_GB2312" w:hAnsi="Arial" w:eastAsia="仿宋_GB2312"/>
          <w:color w:val="auto"/>
          <w:sz w:val="24"/>
          <w:szCs w:val="24"/>
          <w:highlight w:val="none"/>
        </w:rPr>
        <w:fldChar w:fldCharType="end"/>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67"/>
        <w:rPr>
          <w:rFonts w:ascii="黑体" w:eastAsia="黑体"/>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67"/>
        <w:spacing w:line="360" w:lineRule="auto"/>
        <w:rPr>
          <w:rFonts w:ascii="黑体" w:eastAsia="黑体"/>
          <w:bCs/>
          <w:color w:val="auto"/>
          <w:sz w:val="44"/>
          <w:szCs w:val="44"/>
          <w:highlight w:val="none"/>
        </w:rPr>
      </w:pPr>
      <w:r/>
      <w:bookmarkStart w:id="10" w:name="_Toc8725"/>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bookmarkEnd w:id="9"/>
      <w:r/>
      <w:bookmarkEnd w:id="10"/>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rPr>
        <w:t xml:space="preserve">连云港市第一人民医院</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rPr>
        <w:t xml:space="preserve">江苏鸿成工程项目管理有限公司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u w:val="single"/>
          <w:lang w:eastAsia="zh-CN"/>
        </w:rPr>
        <w:t xml:space="preserve">连云港市第一人民医院制剂生产原料、辅料、检验试剂、包装盒/瓶及标签配送服务</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JSZC-320700-HCCG-G2025-0126</w:t>
      </w:r>
      <w:r>
        <w:rPr>
          <w:rFonts w:hint="eastAsia" w:ascii="宋体" w:hAnsi="宋体"/>
          <w:color w:val="auto"/>
          <w:sz w:val="24"/>
          <w:szCs w:val="24"/>
          <w:highlight w:val="none"/>
        </w:rPr>
        <w:t xml:space="preserve">)项目进行公开招标采购，欢迎符合条件的供应商投标。</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连云港市第一人民医院制剂生产原料、辅料、检验试剂、包装盒/瓶及标签配送服务</w:t>
      </w:r>
      <w:r>
        <w:rPr>
          <w:rFonts w:hint="eastAsia" w:ascii="宋体" w:hAnsi="宋体"/>
          <w:color w:val="auto"/>
          <w:sz w:val="24"/>
          <w:szCs w:val="24"/>
          <w:highlight w:val="none"/>
        </w:rPr>
        <w:t xml:space="preserve">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rPr>
        <w:t xml:space="preserve">2025年</w:t>
      </w:r>
      <w:r>
        <w:rPr>
          <w:rFonts w:hint="eastAsia" w:ascii="宋体" w:hAnsi="宋体" w:cs="宋体"/>
          <w:color w:val="auto"/>
          <w:sz w:val="24"/>
          <w:szCs w:val="24"/>
          <w:highlight w:val="none"/>
          <w:u w:val="single"/>
        </w:rPr>
        <w:t xml:space="preserve">12月</w:t>
      </w:r>
      <w:r>
        <w:rPr>
          <w:rFonts w:hint="eastAsia" w:ascii="宋体" w:hAnsi="宋体" w:cs="宋体"/>
          <w:color w:val="auto"/>
          <w:sz w:val="24"/>
          <w:szCs w:val="24"/>
          <w:highlight w:val="none"/>
          <w:u w:val="single"/>
        </w:rPr>
        <w:t xml:space="preserve">19日</w:t>
      </w:r>
      <w:r>
        <w:rPr>
          <w:rFonts w:hint="eastAsia" w:ascii="宋体" w:hAnsi="宋体"/>
          <w:bCs/>
          <w:color w:val="auto"/>
          <w:sz w:val="24"/>
          <w:szCs w:val="24"/>
          <w:highlight w:val="none"/>
          <w:u w:val="single"/>
        </w:rPr>
        <w:t xml:space="preserve">9点00分（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69"/>
        <w:ind w:firstLine="498"/>
        <w:spacing w:before="0" w:after="0" w:line="360" w:lineRule="auto"/>
        <w:rPr>
          <w:color w:val="auto"/>
          <w:highlight w:val="none"/>
        </w:rPr>
      </w:pPr>
      <w:r/>
      <w:bookmarkStart w:id="11" w:name="_Toc1759"/>
      <w:r/>
      <w:bookmarkStart w:id="12" w:name="_Toc35393621"/>
      <w:r/>
      <w:bookmarkStart w:id="13" w:name="_Toc16002"/>
      <w:r/>
      <w:bookmarkStart w:id="14" w:name="_Toc28359002"/>
      <w:r/>
      <w:bookmarkStart w:id="15" w:name="_Toc21136"/>
      <w:r/>
      <w:bookmarkStart w:id="16" w:name="_Hlk24379207"/>
      <w:r/>
      <w:bookmarkStart w:id="17" w:name="_Toc38985263"/>
      <w:r/>
      <w:bookmarkStart w:id="18" w:name="_Toc28359079"/>
      <w:r/>
      <w:bookmarkStart w:id="19" w:name="_Toc35393790"/>
      <w:r>
        <w:rPr>
          <w:rFonts w:hint="eastAsia"/>
          <w:color w:val="auto"/>
          <w:highlight w:val="none"/>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JSZC-320700-HCCG-G2025-0126</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连云港市第一人民医院制剂生产原料、辅料、检验试剂、包装盒/瓶及标签配送服务</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3.预算金额：600万元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采购包1：499.5万元，采购包2：25.5万元，采购包3：75万元</w:t>
      </w:r>
      <w:r>
        <w:rPr>
          <w:rFonts w:hint="eastAsia" w:ascii="宋体" w:hAnsi="宋体"/>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本项目共分为三个采购包：</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采购包1：原料及辅料配送服务</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采购包2：化学试剂配送服务</w:t>
      </w:r>
      <w:r/>
    </w:p>
    <w:p>
      <w:pPr>
        <w:ind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采购包3：内、外包装材料配送服务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4.最高限价：本项目最高限价为折扣率100%，报价方式采用投标折扣率报价，投标人自行填报折扣率，具体详见第四章采购需求。</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5.采购需求：根据第一人民医院开发区院区制剂室使用需求，拟采购制剂生产原料、辅料、检验试剂、包装盒/瓶及标签配送服务，</w:t>
      </w:r>
      <w:r>
        <w:rPr>
          <w:rFonts w:hint="eastAsia" w:ascii="宋体" w:hAnsi="宋体" w:cs="宋体"/>
          <w:color w:val="auto"/>
          <w:sz w:val="24"/>
          <w:szCs w:val="24"/>
          <w:highlight w:val="none"/>
        </w:rPr>
        <w:t xml:space="preserve">详细内容见本招标文件第四章。</w:t>
      </w:r>
      <w:r/>
    </w:p>
    <w:p>
      <w:pPr>
        <w:ind w:firstLine="482"/>
        <w:spacing w:line="360" w:lineRule="auto"/>
        <w:rPr>
          <w:rFonts w:ascii="宋体" w:hAnsi="宋体" w:cs="宋体"/>
          <w:color w:val="auto"/>
          <w:sz w:val="24"/>
          <w:szCs w:val="24"/>
          <w:highlight w:val="none"/>
        </w:rPr>
      </w:pPr>
      <w:r>
        <w:rPr>
          <w:rFonts w:hint="eastAsia" w:ascii="宋体" w:hAnsi="宋体"/>
          <w:b/>
          <w:bCs/>
          <w:color w:val="auto"/>
          <w:sz w:val="24"/>
          <w:highlight w:val="none"/>
        </w:rPr>
        <w:t xml:space="preserve">对项目采购需求部分的询问、质疑请与采购人联系，由采购人负责答复。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6.合同履行期限（服务期限）：三年（合同约定时间起算）。</w:t>
      </w:r>
      <w:r/>
    </w:p>
    <w:p>
      <w:pPr>
        <w:ind w:firstLine="480"/>
        <w:spacing w:line="360" w:lineRule="auto"/>
        <w:rPr>
          <w:rFonts w:ascii="宋体" w:hAnsi="宋体"/>
          <w:bCs/>
          <w:color w:val="auto"/>
          <w:sz w:val="24"/>
          <w:highlight w:val="none"/>
        </w:rPr>
      </w:pPr>
      <w:r>
        <w:rPr>
          <w:rFonts w:hint="eastAsia" w:ascii="宋体" w:hAnsi="宋体"/>
          <w:color w:val="auto"/>
          <w:sz w:val="24"/>
          <w:szCs w:val="24"/>
          <w:highlight w:val="none"/>
        </w:rPr>
        <w:t xml:space="preserve">7.本项目</w:t>
      </w:r>
      <w:r>
        <w:rPr>
          <w:rFonts w:hint="eastAsia" w:ascii="宋体" w:hAnsi="宋体"/>
          <w:color w:val="auto"/>
          <w:sz w:val="24"/>
          <w:szCs w:val="24"/>
          <w:highlight w:val="none"/>
          <w:u w:val="single"/>
        </w:rPr>
        <w:t xml:space="preserve"> 不接受 </w:t>
      </w:r>
      <w:r>
        <w:rPr>
          <w:rFonts w:hint="eastAsia" w:ascii="宋体" w:hAnsi="宋体"/>
          <w:color w:val="auto"/>
          <w:sz w:val="24"/>
          <w:szCs w:val="24"/>
          <w:highlight w:val="none"/>
        </w:rPr>
        <w:t xml:space="preserve">联合体投标（接受/不接受）。</w:t>
      </w:r>
      <w:r/>
    </w:p>
    <w:p>
      <w:pPr>
        <w:pStyle w:val="969"/>
        <w:ind w:firstLine="498"/>
        <w:spacing w:before="0" w:after="0" w:line="360" w:lineRule="auto"/>
        <w:rPr>
          <w:color w:val="auto"/>
          <w:highlight w:val="none"/>
        </w:rPr>
      </w:pPr>
      <w:r/>
      <w:bookmarkStart w:id="20" w:name="_Toc28359003"/>
      <w:r/>
      <w:bookmarkStart w:id="21" w:name="_Toc1258"/>
      <w:r/>
      <w:bookmarkStart w:id="22" w:name="_Toc5006"/>
      <w:r/>
      <w:bookmarkStart w:id="23" w:name="_Toc3796"/>
      <w:r/>
      <w:bookmarkStart w:id="24" w:name="_Toc35393622"/>
      <w:r/>
      <w:bookmarkStart w:id="25" w:name="_Toc35393791"/>
      <w:r/>
      <w:bookmarkStart w:id="26" w:name="_Toc38985264"/>
      <w:r/>
      <w:bookmarkStart w:id="27" w:name="_Toc28359080"/>
      <w:r>
        <w:rPr>
          <w:rFonts w:hint="eastAsia"/>
          <w:color w:val="auto"/>
          <w:highlight w:val="none"/>
        </w:rPr>
        <w:t xml:space="preserve">二、申请人的资格要求：</w:t>
      </w:r>
      <w:bookmarkEnd w:id="20"/>
      <w:r/>
      <w:bookmarkEnd w:id="21"/>
      <w:r/>
      <w:bookmarkEnd w:id="22"/>
      <w:r/>
      <w:bookmarkEnd w:id="23"/>
      <w:r/>
      <w:bookmarkEnd w:id="24"/>
      <w:r/>
      <w:bookmarkEnd w:id="25"/>
      <w:r/>
      <w:bookmarkEnd w:id="26"/>
      <w:r/>
      <w:bookmarkEnd w:id="27"/>
      <w:r/>
      <w:r/>
    </w:p>
    <w:p>
      <w:pPr>
        <w:ind w:firstLine="480"/>
        <w:spacing w:line="360" w:lineRule="auto"/>
        <w:rPr>
          <w:rFonts w:ascii="宋体" w:hAnsi="宋体"/>
          <w:color w:val="auto"/>
          <w:sz w:val="24"/>
          <w:szCs w:val="24"/>
          <w:highlight w:val="none"/>
        </w:rPr>
      </w:pPr>
      <w:r/>
      <w:bookmarkStart w:id="28" w:name="_Toc28359081"/>
      <w:r/>
      <w:bookmarkStart w:id="29" w:name="_Toc35393623"/>
      <w:r/>
      <w:bookmarkStart w:id="30" w:name="_Toc35393792"/>
      <w:r/>
      <w:bookmarkStart w:id="31" w:name="_Toc38985265"/>
      <w:r/>
      <w:bookmarkStart w:id="32" w:name="_Toc28359004"/>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（2）2023年或2024年度的财务状况报告（成立不满一年不需提供）；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（4）具备履行合同所必需的设备和专业技术能力的书面声明及证明材料；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w:t>
      </w:r>
      <w:r/>
    </w:p>
    <w:p>
      <w:pPr>
        <w:ind w:firstLine="482"/>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根据连财购〔2023〕4号、连财购</w:t>
      </w:r>
      <w:r>
        <w:rPr>
          <w:rFonts w:hint="eastAsia" w:ascii="宋体" w:hAnsi="宋体"/>
          <w:b/>
          <w:bCs/>
          <w:color w:val="auto"/>
          <w:sz w:val="24"/>
          <w:szCs w:val="24"/>
          <w:highlight w:val="none"/>
          <w:lang w:eastAsia="zh-CN"/>
        </w:rPr>
        <w:t xml:space="preserve">〔2023〕9号</w:t>
      </w:r>
      <w:r>
        <w:rPr>
          <w:rFonts w:hint="eastAsia" w:ascii="宋体" w:hAnsi="宋体"/>
          <w:b/>
          <w:bCs/>
          <w:color w:val="auto"/>
          <w:sz w:val="24"/>
          <w:szCs w:val="24"/>
          <w:highlight w:val="none"/>
        </w:rPr>
        <w:t xml:space="preserve">文件精神，第（2）、（3）项可以提供《财务状况报告及税收、社会保障资金缴纳情况承诺函》，不再要求投标人提供相关财务状况、缴纳税收和社会保障资金等证明材料，具体格式详见招标文件第六章投标文件格式。</w:t>
      </w:r>
      <w:r/>
    </w:p>
    <w:p>
      <w:pPr>
        <w:ind w:firstLine="480"/>
        <w:spacing w:line="360" w:lineRule="auto"/>
        <w:rPr>
          <w:rFonts w:ascii="华文新魏" w:hAnsi="宋体" w:eastAsia="华文新魏"/>
          <w:color w:val="auto"/>
          <w:sz w:val="36"/>
          <w:szCs w:val="36"/>
          <w:highlight w:val="none"/>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3.落实政府采购政策需满足的资格要求：</w:t>
      </w:r>
      <w:r>
        <w:rPr>
          <w:rFonts w:hint="eastAsia" w:ascii="宋体" w:hAnsi="宋体"/>
          <w:color w:val="auto"/>
          <w:sz w:val="24"/>
          <w:szCs w:val="24"/>
          <w:highlight w:val="none"/>
          <w:lang w:val="en-US" w:eastAsia="zh-CN"/>
        </w:rPr>
        <w:t xml:space="preserve">采购包1、包2、包3均</w:t>
      </w:r>
      <w:r>
        <w:rPr>
          <w:rFonts w:hint="eastAsia" w:ascii="宋体" w:hAnsi="宋体"/>
          <w:color w:val="auto"/>
          <w:sz w:val="24"/>
          <w:szCs w:val="24"/>
          <w:highlight w:val="none"/>
        </w:rPr>
        <w:t xml:space="preserve">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（二）本项目的特定资格要求：</w:t>
      </w:r>
      <w:r/>
    </w:p>
    <w:p>
      <w:pPr>
        <w:ind w:firstLine="480"/>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采购包1：</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1、投标人如为生产厂家，具备有效期内的《药品生产许可证》；</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szCs w:val="24"/>
          <w:highlight w:val="none"/>
        </w:rPr>
        <w:t xml:space="preserve">2、投标人为</w:t>
      </w:r>
      <w:r>
        <w:rPr>
          <w:rFonts w:hint="eastAsia" w:ascii="宋体" w:hAnsi="宋体"/>
          <w:b/>
          <w:bCs/>
          <w:color w:val="auto"/>
          <w:sz w:val="24"/>
          <w:szCs w:val="24"/>
          <w:highlight w:val="none"/>
          <w:lang w:val="en-US" w:eastAsia="zh-CN"/>
        </w:rPr>
        <w:t xml:space="preserve">经营企业</w:t>
      </w:r>
      <w:r>
        <w:rPr>
          <w:rFonts w:hint="eastAsia" w:ascii="宋体" w:hAnsi="宋体"/>
          <w:b/>
          <w:bCs/>
          <w:color w:val="auto"/>
          <w:sz w:val="24"/>
          <w:szCs w:val="24"/>
          <w:highlight w:val="none"/>
        </w:rPr>
        <w:t xml:space="preserve">的，具备《药品经营许可证》</w:t>
      </w:r>
      <w:r>
        <w:rPr>
          <w:rFonts w:hint="eastAsia" w:ascii="宋体" w:hAnsi="宋体"/>
          <w:b/>
          <w:bCs/>
          <w:color w:val="auto"/>
          <w:sz w:val="24"/>
          <w:highlight w:val="none"/>
        </w:rPr>
        <w:t xml:space="preserve">。</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szCs w:val="24"/>
          <w:highlight w:val="none"/>
          <w:lang w:val="en-US" w:eastAsia="zh-CN"/>
        </w:rPr>
        <w:t xml:space="preserve">采购包2：</w:t>
      </w:r>
      <w:r>
        <w:rPr>
          <w:rFonts w:hint="eastAsia" w:ascii="宋体" w:hAnsi="宋体"/>
          <w:b/>
          <w:bCs/>
          <w:color w:val="auto"/>
          <w:sz w:val="24"/>
          <w:highlight w:val="none"/>
        </w:rPr>
        <w:t xml:space="preserve">投标人须是化学试剂的生产企业或经营企业。</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w:t>
      </w:r>
      <w:r>
        <w:rPr>
          <w:rFonts w:hint="eastAsia" w:ascii="宋体" w:hAnsi="宋体"/>
          <w:b/>
          <w:bCs/>
          <w:color w:val="auto"/>
          <w:sz w:val="24"/>
          <w:highlight w:val="none"/>
        </w:rPr>
        <w:t xml:space="preserve">若为生产企业，提供有效的《危险化学品安全生产许可证》；</w:t>
      </w:r>
      <w:r/>
    </w:p>
    <w:p>
      <w:pPr>
        <w:ind w:firstLine="480"/>
        <w:spacing w:line="360" w:lineRule="auto"/>
        <w:rPr>
          <w:rFonts w:hint="eastAsia" w:ascii="宋体" w:hAnsi="宋体"/>
          <w:b/>
          <w:bCs/>
          <w:color w:val="auto"/>
          <w:sz w:val="24"/>
          <w:highlight w:val="none"/>
          <w:lang w:eastAsia="zh-CN"/>
        </w:rPr>
      </w:pP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rPr>
        <w:t xml:space="preserve">若为经营企业，提供有效的《危险化学品经营许可证》</w:t>
      </w:r>
      <w:r>
        <w:rPr>
          <w:rFonts w:hint="eastAsia" w:ascii="宋体" w:hAnsi="宋体"/>
          <w:b/>
          <w:bCs/>
          <w:color w:val="auto"/>
          <w:sz w:val="24"/>
          <w:highlight w:val="none"/>
          <w:lang w:eastAsia="zh-CN"/>
        </w:rPr>
        <w:t xml:space="preserve">。</w:t>
      </w:r>
      <w:r/>
    </w:p>
    <w:p>
      <w:pPr>
        <w:ind w:firstLine="480"/>
        <w:spacing w:line="360" w:lineRule="auto"/>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采购包3：无。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（三）本项目的其他资格要求：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1.单</w:t>
      </w:r>
      <w:r>
        <w:rPr>
          <w:rFonts w:hint="eastAsia" w:ascii="宋体" w:hAnsi="宋体"/>
          <w:color w:val="auto"/>
          <w:spacing w:val="-6"/>
          <w:sz w:val="24"/>
          <w:szCs w:val="24"/>
          <w:highlight w:val="none"/>
        </w:rPr>
        <w:t xml:space="preserve">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2.本项目中标后不允许分包或转包。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3.法律、法规规定的其他条件。</w:t>
      </w:r>
      <w:r/>
    </w:p>
    <w:p>
      <w:pPr>
        <w:pStyle w:val="969"/>
        <w:ind w:firstLine="498"/>
        <w:spacing w:before="0" w:after="0" w:line="360" w:lineRule="auto"/>
        <w:rPr>
          <w:color w:val="auto"/>
          <w:highlight w:val="none"/>
        </w:rPr>
      </w:pPr>
      <w:r/>
      <w:bookmarkStart w:id="33" w:name="_Toc21470"/>
      <w:r/>
      <w:bookmarkStart w:id="34" w:name="_Toc22630"/>
      <w:r/>
      <w:bookmarkStart w:id="35" w:name="_Toc25741"/>
      <w:r>
        <w:rPr>
          <w:rFonts w:hint="eastAsia"/>
          <w:color w:val="auto"/>
          <w:highlight w:val="none"/>
        </w:rPr>
        <w:t xml:space="preserve">三、获取招标文件</w:t>
      </w:r>
      <w:bookmarkEnd w:id="28"/>
      <w:r/>
      <w:bookmarkEnd w:id="29"/>
      <w:r/>
      <w:bookmarkEnd w:id="30"/>
      <w:r/>
      <w:bookmarkEnd w:id="31"/>
      <w:r/>
      <w:bookmarkEnd w:id="32"/>
      <w:r/>
      <w:bookmarkEnd w:id="33"/>
      <w:r/>
      <w:bookmarkEnd w:id="34"/>
      <w:r/>
      <w:bookmarkEnd w:id="35"/>
      <w:r/>
      <w:r/>
    </w:p>
    <w:p>
      <w:pPr>
        <w:ind w:firstLine="540"/>
        <w:spacing w:line="360" w:lineRule="auto"/>
        <w:rPr>
          <w:rFonts w:ascii="宋体" w:hAnsi="宋体" w:cs="宋体"/>
          <w:color w:val="auto"/>
          <w:sz w:val="24"/>
          <w:szCs w:val="24"/>
          <w:highlight w:val="none"/>
        </w:rPr>
      </w:pPr>
      <w:r/>
      <w:bookmarkStart w:id="36" w:name="_Toc28359082"/>
      <w:r/>
      <w:bookmarkStart w:id="37" w:name="_Toc28359005"/>
      <w:r/>
      <w:bookmarkStart w:id="38" w:name="_Toc35393624"/>
      <w:r/>
      <w:bookmarkStart w:id="39" w:name="_Toc38985266"/>
      <w:r/>
      <w:bookmarkStart w:id="40" w:name="_Toc35393793"/>
      <w:r>
        <w:rPr>
          <w:rFonts w:hint="eastAsia" w:ascii="宋体" w:hAnsi="宋体" w:cs="宋体"/>
          <w:color w:val="auto"/>
          <w:sz w:val="24"/>
          <w:szCs w:val="24"/>
          <w:highlight w:val="none"/>
        </w:rPr>
        <w:t xml:space="preserve">1.时间：自招标公告发布之日起至2025年</w:t>
      </w:r>
      <w:r>
        <w:rPr>
          <w:rFonts w:hint="eastAsia" w:ascii="宋体" w:hAnsi="宋体" w:cs="宋体"/>
          <w:color w:val="auto"/>
          <w:sz w:val="24"/>
          <w:szCs w:val="24"/>
          <w:highlight w:val="none"/>
        </w:rPr>
        <w:t xml:space="preserve">12月</w:t>
      </w:r>
      <w:r>
        <w:rPr>
          <w:rFonts w:hint="eastAsia" w:ascii="宋体" w:hAnsi="宋体" w:cs="宋体"/>
          <w:color w:val="auto"/>
          <w:sz w:val="24"/>
          <w:szCs w:val="24"/>
          <w:highlight w:val="none"/>
        </w:rPr>
        <w:t xml:space="preserve">5日23:59分止（北京时间）。</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2.地点：江苏政府采购网</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3.方式：登录http://jszfcg.jsczt.cn/或进入江苏政府采购网，点击“苏采云”进入系统，自行免费下载招标文件。</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pStyle w:val="969"/>
        <w:ind w:firstLine="498"/>
        <w:spacing w:before="0" w:after="0" w:line="360" w:lineRule="auto"/>
        <w:rPr>
          <w:color w:val="auto"/>
          <w:highlight w:val="none"/>
        </w:rPr>
      </w:pPr>
      <w:r/>
      <w:bookmarkStart w:id="41" w:name="_Toc18606"/>
      <w:r/>
      <w:bookmarkStart w:id="42" w:name="_Toc20677"/>
      <w:r/>
      <w:bookmarkStart w:id="43" w:name="_Toc19306"/>
      <w:r>
        <w:rPr>
          <w:rFonts w:hint="eastAsia"/>
          <w:color w:val="auto"/>
          <w:highlight w:val="none"/>
        </w:rPr>
        <w:t xml:space="preserve">四、提交投标文件</w:t>
      </w:r>
      <w:bookmarkEnd w:id="36"/>
      <w:r/>
      <w:bookmarkEnd w:id="37"/>
      <w:r>
        <w:rPr>
          <w:rFonts w:hint="eastAsia"/>
          <w:color w:val="auto"/>
          <w:highlight w:val="none"/>
        </w:rPr>
        <w:t xml:space="preserve">截止时间、开启时间和地点</w:t>
      </w:r>
      <w:bookmarkEnd w:id="38"/>
      <w:r/>
      <w:bookmarkEnd w:id="39"/>
      <w:r/>
      <w:bookmarkEnd w:id="40"/>
      <w:r/>
      <w:bookmarkEnd w:id="41"/>
      <w:r/>
      <w:bookmarkEnd w:id="42"/>
      <w:r/>
      <w:bookmarkEnd w:id="43"/>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1.提交投标文件截止时间：2025年</w:t>
      </w:r>
      <w:r>
        <w:rPr>
          <w:rFonts w:hint="eastAsia" w:ascii="宋体" w:hAnsi="宋体" w:cs="宋体"/>
          <w:color w:val="auto"/>
          <w:sz w:val="24"/>
          <w:szCs w:val="24"/>
          <w:highlight w:val="none"/>
        </w:rPr>
        <w:t xml:space="preserve">12月</w:t>
      </w:r>
      <w:r>
        <w:rPr>
          <w:rFonts w:hint="eastAsia" w:ascii="宋体" w:hAnsi="宋体" w:cs="宋体"/>
          <w:color w:val="auto"/>
          <w:sz w:val="24"/>
          <w:szCs w:val="24"/>
          <w:highlight w:val="none"/>
        </w:rPr>
        <w:t xml:space="preserve">19日</w:t>
      </w:r>
      <w:r>
        <w:rPr>
          <w:rFonts w:hint="eastAsia" w:ascii="宋体" w:hAnsi="宋体" w:cs="宋体"/>
          <w:color w:val="auto"/>
          <w:sz w:val="24"/>
          <w:szCs w:val="24"/>
          <w:highlight w:val="none"/>
        </w:rPr>
        <w:t xml:space="preserve">9:00:00</w:t>
      </w:r>
      <w:r>
        <w:rPr>
          <w:rFonts w:hint="eastAsia" w:ascii="宋体" w:hAnsi="宋体"/>
          <w:bCs/>
          <w:color w:val="auto"/>
          <w:sz w:val="24"/>
          <w:szCs w:val="24"/>
          <w:highlight w:val="none"/>
        </w:rPr>
        <w:t xml:space="preserve">（北京时间）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2.开启时间：同提交投标文件截止时间</w:t>
      </w:r>
      <w:r/>
    </w:p>
    <w:p>
      <w:pPr>
        <w:ind w:firstLine="480"/>
        <w:spacing w:line="360" w:lineRule="auto"/>
        <w:rPr>
          <w:rFonts w:ascii="宋体" w:hAnsi="宋体"/>
          <w:bCs/>
          <w:color w:val="auto"/>
          <w:sz w:val="24"/>
          <w:szCs w:val="24"/>
          <w:highlight w:val="none"/>
          <w:u w:val="single"/>
        </w:rPr>
      </w:pPr>
      <w:r>
        <w:rPr>
          <w:rFonts w:hint="eastAsia" w:ascii="宋体" w:hAnsi="宋体"/>
          <w:color w:val="auto"/>
          <w:sz w:val="24"/>
          <w:szCs w:val="24"/>
          <w:highlight w:val="none"/>
        </w:rPr>
        <w:t xml:space="preserve">3.地点：“苏采云”政府采购交易系统网上开标大厅。</w:t>
      </w:r>
      <w:r/>
    </w:p>
    <w:p>
      <w:pPr>
        <w:pStyle w:val="969"/>
        <w:ind w:firstLine="498"/>
        <w:spacing w:before="0" w:after="0" w:line="360" w:lineRule="auto"/>
        <w:rPr>
          <w:color w:val="auto"/>
          <w:highlight w:val="none"/>
        </w:rPr>
      </w:pPr>
      <w:r/>
      <w:bookmarkStart w:id="44" w:name="_Toc14305"/>
      <w:r/>
      <w:bookmarkStart w:id="45" w:name="_Toc9444"/>
      <w:r/>
      <w:bookmarkStart w:id="46" w:name="_Toc28359084"/>
      <w:r/>
      <w:bookmarkStart w:id="47" w:name="_Toc5821"/>
      <w:r/>
      <w:bookmarkStart w:id="48" w:name="_Toc35393794"/>
      <w:r/>
      <w:bookmarkStart w:id="49" w:name="_Toc28359007"/>
      <w:r/>
      <w:bookmarkStart w:id="50" w:name="_Toc38985267"/>
      <w:r/>
      <w:bookmarkStart w:id="51" w:name="_Toc35393625"/>
      <w:r>
        <w:rPr>
          <w:rFonts w:hint="eastAsia"/>
          <w:color w:val="auto"/>
          <w:highlight w:val="none"/>
        </w:rPr>
        <w:t xml:space="preserve">五、公告期限</w:t>
      </w:r>
      <w:bookmarkEnd w:id="44"/>
      <w:r/>
      <w:bookmarkEnd w:id="45"/>
      <w:r/>
      <w:bookmarkEnd w:id="46"/>
      <w:r/>
      <w:bookmarkEnd w:id="47"/>
      <w:r/>
      <w:bookmarkEnd w:id="48"/>
      <w:r/>
      <w:bookmarkEnd w:id="49"/>
      <w:r/>
      <w:bookmarkEnd w:id="50"/>
      <w:r/>
      <w:bookmarkEnd w:id="51"/>
      <w:r/>
      <w:r/>
    </w:p>
    <w:p>
      <w:pPr>
        <w:ind w:firstLine="480"/>
        <w:spacing w:line="360" w:lineRule="auto"/>
        <w:rPr>
          <w:rFonts w:ascii="宋体" w:hAnsi="宋体" w:cs="宋体"/>
          <w:color w:val="auto"/>
          <w:sz w:val="24"/>
          <w:szCs w:val="24"/>
          <w:highlight w:val="none"/>
        </w:rPr>
      </w:pPr>
      <w:r/>
      <w:bookmarkStart w:id="52" w:name="_Toc35393626"/>
      <w:r/>
      <w:bookmarkStart w:id="53" w:name="_Toc35393795"/>
      <w:r/>
      <w:bookmarkStart w:id="54" w:name="_Toc38985268"/>
      <w:r>
        <w:rPr>
          <w:rFonts w:hint="eastAsia" w:ascii="宋体" w:hAnsi="宋体" w:cs="宋体"/>
          <w:color w:val="auto"/>
          <w:sz w:val="24"/>
          <w:szCs w:val="24"/>
          <w:highlight w:val="none"/>
        </w:rPr>
        <w:t xml:space="preserve">自本公告发布之日起5个工作日。</w:t>
      </w:r>
      <w:r/>
    </w:p>
    <w:p>
      <w:pPr>
        <w:pStyle w:val="969"/>
        <w:ind w:firstLine="498"/>
        <w:spacing w:before="0" w:after="0" w:line="360" w:lineRule="auto"/>
        <w:rPr>
          <w:color w:val="auto"/>
          <w:highlight w:val="none"/>
        </w:rPr>
      </w:pPr>
      <w:r/>
      <w:bookmarkStart w:id="55" w:name="_Toc6022"/>
      <w:r/>
      <w:bookmarkStart w:id="56" w:name="_Toc22483"/>
      <w:r/>
      <w:bookmarkStart w:id="57" w:name="_Toc19730"/>
      <w:r>
        <w:rPr>
          <w:rFonts w:hint="eastAsia"/>
          <w:color w:val="auto"/>
          <w:highlight w:val="none"/>
        </w:rPr>
        <w:t xml:space="preserve">六、其他补充事宜</w:t>
      </w:r>
      <w:bookmarkEnd w:id="52"/>
      <w:r/>
      <w:bookmarkEnd w:id="53"/>
      <w:r/>
      <w:bookmarkEnd w:id="54"/>
      <w:r/>
      <w:bookmarkEnd w:id="55"/>
      <w:r/>
      <w:bookmarkEnd w:id="56"/>
      <w:r/>
      <w:bookmarkEnd w:id="57"/>
      <w:r/>
      <w:r/>
    </w:p>
    <w:p>
      <w:pPr>
        <w:ind w:firstLine="480"/>
        <w:spacing w:line="36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1.本次招标不收取投标保证金。</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2.本招标文件中标注★的款项为实质性响应要求和条件，投标人必须逐条做出满足要求和条件的响应，否则将按无效响应处理。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4.根据江苏</w:t>
      </w:r>
      <w:r>
        <w:rPr>
          <w:rFonts w:hint="eastAsia" w:ascii="宋体" w:hAnsi="宋体" w:cs="宋体"/>
          <w:color w:val="auto"/>
          <w:sz w:val="24"/>
          <w:szCs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69"/>
        <w:ind w:firstLine="498"/>
        <w:spacing w:before="0" w:after="0" w:line="360" w:lineRule="auto"/>
        <w:rPr>
          <w:color w:val="auto"/>
          <w:highlight w:val="none"/>
        </w:rPr>
      </w:pPr>
      <w:r/>
      <w:bookmarkStart w:id="58" w:name="_Toc35393627"/>
      <w:r/>
      <w:bookmarkStart w:id="59" w:name="_Toc28359008"/>
      <w:r/>
      <w:bookmarkStart w:id="60" w:name="_Toc17476"/>
      <w:r/>
      <w:bookmarkStart w:id="61" w:name="_Toc35393796"/>
      <w:r/>
      <w:bookmarkStart w:id="62" w:name="_Toc5783"/>
      <w:r/>
      <w:bookmarkStart w:id="63" w:name="_Toc26205"/>
      <w:r/>
      <w:bookmarkStart w:id="64" w:name="_Toc38985269"/>
      <w:r/>
      <w:bookmarkStart w:id="65" w:name="_Toc28359085"/>
      <w:r>
        <w:rPr>
          <w:rFonts w:hint="eastAsia"/>
          <w:color w:val="auto"/>
          <w:highlight w:val="none"/>
        </w:rPr>
        <w:t xml:space="preserve">七、本次招标联系方式</w:t>
      </w:r>
      <w:bookmarkEnd w:id="58"/>
      <w:r/>
      <w:bookmarkEnd w:id="59"/>
      <w:r/>
      <w:bookmarkEnd w:id="60"/>
      <w:r/>
      <w:bookmarkEnd w:id="61"/>
      <w:r/>
      <w:bookmarkEnd w:id="62"/>
      <w:r/>
      <w:bookmarkEnd w:id="63"/>
      <w:r/>
      <w:bookmarkEnd w:id="64"/>
      <w:r/>
      <w:bookmarkEnd w:id="65"/>
      <w:r/>
      <w:r/>
    </w:p>
    <w:p>
      <w:pPr>
        <w:ind w:firstLine="72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1.采购人信息</w:t>
      </w:r>
      <w:r/>
    </w:p>
    <w:p>
      <w:pPr>
        <w:ind w:firstLine="72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名称：连云港市第一人民医院</w:t>
      </w:r>
      <w:r/>
    </w:p>
    <w:p>
      <w:pPr>
        <w:ind w:firstLine="72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地址：连云港市海州区振华东路6号</w:t>
      </w:r>
      <w:r/>
    </w:p>
    <w:p>
      <w:pPr>
        <w:ind w:firstLine="72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 纪</w:t>
      </w:r>
      <w:r>
        <w:rPr>
          <w:rFonts w:hint="eastAsia" w:ascii="宋体" w:hAnsi="宋体"/>
          <w:color w:val="auto"/>
          <w:sz w:val="24"/>
          <w:szCs w:val="24"/>
          <w:highlight w:val="none"/>
        </w:rPr>
        <w:t xml:space="preserve">老师</w:t>
      </w:r>
      <w:r/>
    </w:p>
    <w:p>
      <w:pPr>
        <w:ind w:firstLine="72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联系方式：0518-85767868</w:t>
      </w:r>
      <w:bookmarkStart w:id="66" w:name="_Toc28359086"/>
      <w:r/>
      <w:bookmarkStart w:id="67" w:name="_Toc28359009"/>
      <w:r/>
      <w:r/>
    </w:p>
    <w:p>
      <w:pPr>
        <w:ind w:firstLine="7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66"/>
      <w:r/>
      <w:bookmarkEnd w:id="67"/>
      <w:r>
        <w:rPr>
          <w:rFonts w:hint="eastAsia" w:ascii="宋体" w:hAnsi="宋体" w:cs="宋体"/>
          <w:color w:val="auto"/>
          <w:sz w:val="24"/>
          <w:szCs w:val="24"/>
          <w:highlight w:val="none"/>
        </w:rPr>
        <w:t xml:space="preserve">采购代理机构信息</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名称：江苏鸿成工程项目管理有限公司</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地址：连云港市海州区郁州北路9号瀛洲大厦2楼209室</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联系人：王工</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联系方式：</w:t>
      </w:r>
      <w:bookmarkStart w:id="68" w:name="_Toc28359087"/>
      <w:r/>
      <w:bookmarkStart w:id="69" w:name="_Toc28359010"/>
      <w:r>
        <w:rPr>
          <w:rFonts w:hint="eastAsia" w:ascii="宋体" w:hAnsi="宋体"/>
          <w:color w:val="auto"/>
          <w:sz w:val="24"/>
          <w:szCs w:val="24"/>
          <w:highlight w:val="none"/>
        </w:rPr>
        <w:t xml:space="preserve">0518-81061799</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项目联系人：郭老师</w:t>
      </w:r>
      <w:r/>
    </w:p>
    <w:p>
      <w:pPr>
        <w:ind w:firstLine="7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电话：</w:t>
      </w:r>
      <w:r>
        <w:rPr>
          <w:rFonts w:hint="eastAsia" w:ascii="宋体" w:hAnsi="宋体"/>
          <w:color w:val="auto"/>
          <w:sz w:val="24"/>
          <w:szCs w:val="24"/>
          <w:highlight w:val="none"/>
          <w:lang w:eastAsia="zh-CN"/>
        </w:rPr>
        <w:t xml:space="preserve">0518-85767468</w:t>
      </w:r>
      <w:r/>
    </w:p>
    <w:p>
      <w:pPr>
        <w:ind w:firstLine="72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72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72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72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72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72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72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72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72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72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720"/>
        <w:spacing w:line="400" w:lineRule="exact"/>
        <w:rPr>
          <w:rFonts w:ascii="宋体" w:hAnsi="宋体"/>
          <w:color w:val="auto"/>
          <w:sz w:val="24"/>
          <w:szCs w:val="24"/>
          <w:highlight w:val="none"/>
        </w:rPr>
      </w:pPr>
      <w:r>
        <w:rPr>
          <w:rFonts w:ascii="宋体" w:hAnsi="宋体"/>
          <w:color w:val="auto"/>
          <w:sz w:val="24"/>
          <w:szCs w:val="24"/>
          <w:highlight w:val="none"/>
        </w:rPr>
      </w:r>
      <w:bookmarkEnd w:id="68"/>
      <w:r/>
      <w:bookmarkEnd w:id="69"/>
      <w:r/>
      <w:r/>
    </w:p>
    <w:p>
      <w:pPr>
        <w:ind w:firstLine="720"/>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pStyle w:val="968"/>
        <w:spacing w:before="0" w:after="0" w:line="360" w:lineRule="auto"/>
        <w:rPr>
          <w:rFonts w:ascii="黑体" w:eastAsia="黑体"/>
          <w:b w:val="0"/>
          <w:bCs w:val="0"/>
          <w:color w:val="auto"/>
          <w:highlight w:val="none"/>
        </w:rPr>
      </w:pPr>
      <w:r/>
      <w:bookmarkStart w:id="70" w:name="_Toc120614211"/>
      <w:r/>
      <w:bookmarkStart w:id="71" w:name="_Toc18854"/>
      <w:r/>
      <w:bookmarkStart w:id="72" w:name="_Toc8397"/>
      <w:r>
        <w:rPr>
          <w:rFonts w:hint="eastAsia" w:ascii="黑体" w:hAnsi="Times New Roman" w:eastAsia="黑体" w:cs="Times New Roman"/>
          <w:b w:val="0"/>
          <w:bCs w:val="0"/>
          <w:color w:val="auto"/>
          <w:highlight w:val="none"/>
        </w:rPr>
        <w:t xml:space="preserve">第二章  </w:t>
      </w:r>
      <w:bookmarkEnd w:id="1"/>
      <w:r/>
      <w:bookmarkEnd w:id="2"/>
      <w:r/>
      <w:bookmarkEnd w:id="3"/>
      <w:r/>
      <w:bookmarkEnd w:id="4"/>
      <w:r/>
      <w:bookmarkEnd w:id="5"/>
      <w:r/>
      <w:bookmarkEnd w:id="70"/>
      <w:r/>
      <w:bookmarkStart w:id="73" w:name="_Toc120614213"/>
      <w:r/>
      <w:bookmarkStart w:id="74" w:name="_Toc16938518"/>
      <w:r/>
      <w:bookmarkStart w:id="75" w:name="_Toc20823274"/>
      <w:r/>
      <w:bookmarkStart w:id="76" w:name="_Toc513029202"/>
      <w:r>
        <w:rPr>
          <w:rFonts w:hint="eastAsia" w:ascii="黑体" w:hAnsi="Times New Roman" w:eastAsia="黑体" w:cs="Times New Roman"/>
          <w:b w:val="0"/>
          <w:bCs w:val="0"/>
          <w:color w:val="auto"/>
          <w:highlight w:val="none"/>
        </w:rPr>
        <w:t xml:space="preserve">投标人须知</w:t>
      </w:r>
      <w:bookmarkEnd w:id="71"/>
      <w:r/>
      <w:bookmarkEnd w:id="72"/>
      <w:r/>
      <w:bookmarkEnd w:id="73"/>
      <w:r/>
      <w:bookmarkEnd w:id="74"/>
      <w:r/>
      <w:bookmarkEnd w:id="75"/>
      <w:r/>
      <w:bookmarkEnd w:id="76"/>
      <w:r/>
      <w:r/>
    </w:p>
    <w:p>
      <w:pPr>
        <w:pStyle w:val="969"/>
        <w:ind w:firstLine="498"/>
        <w:spacing w:before="0" w:after="0" w:line="360" w:lineRule="auto"/>
        <w:rPr>
          <w:color w:val="auto"/>
          <w:highlight w:val="none"/>
        </w:rPr>
      </w:pPr>
      <w:r/>
      <w:bookmarkStart w:id="77" w:name="_Toc1598"/>
      <w:r/>
      <w:bookmarkStart w:id="78" w:name="_Toc16938519"/>
      <w:r/>
      <w:bookmarkStart w:id="79" w:name="_Toc513029203"/>
      <w:r/>
      <w:bookmarkStart w:id="80" w:name="_Toc120614214"/>
      <w:r/>
      <w:bookmarkStart w:id="81" w:name="_Toc6848"/>
      <w:r/>
      <w:bookmarkStart w:id="82" w:name="_Toc20698"/>
      <w:r/>
      <w:bookmarkStart w:id="83" w:name="_Toc20823275"/>
      <w:r>
        <w:rPr>
          <w:rFonts w:hint="eastAsia"/>
          <w:color w:val="auto"/>
          <w:highlight w:val="none"/>
        </w:rPr>
        <w:t xml:space="preserve">一、总则</w:t>
      </w:r>
      <w:bookmarkEnd w:id="77"/>
      <w:r/>
      <w:bookmarkEnd w:id="78"/>
      <w:r/>
      <w:bookmarkEnd w:id="79"/>
      <w:r/>
      <w:bookmarkEnd w:id="80"/>
      <w:r/>
      <w:bookmarkEnd w:id="81"/>
      <w:r/>
      <w:bookmarkEnd w:id="82"/>
      <w:r/>
      <w:bookmarkEnd w:id="83"/>
      <w:r/>
      <w:r/>
    </w:p>
    <w:p>
      <w:pPr>
        <w:pStyle w:val="971"/>
        <w:ind w:firstLine="420"/>
        <w:spacing w:before="0" w:after="0" w:line="360" w:lineRule="auto"/>
        <w:rPr>
          <w:b w:val="0"/>
          <w:bCs w:val="0"/>
          <w:color w:val="auto"/>
          <w:highlight w:val="none"/>
        </w:rPr>
      </w:pPr>
      <w:r/>
      <w:bookmarkStart w:id="84" w:name="_Hlt16619475"/>
      <w:r/>
      <w:bookmarkEnd w:id="84"/>
      <w:r/>
      <w:bookmarkStart w:id="85" w:name="_Toc458694821"/>
      <w:r/>
      <w:bookmarkStart w:id="86" w:name="_Toc513029204"/>
      <w:r/>
      <w:bookmarkStart w:id="87" w:name="_Toc16938520"/>
      <w:r/>
      <w:bookmarkStart w:id="88" w:name="_Toc20823276"/>
      <w:r>
        <w:rPr>
          <w:rFonts w:hint="eastAsia"/>
          <w:b w:val="0"/>
          <w:bCs w:val="0"/>
          <w:color w:val="auto"/>
          <w:highlight w:val="none"/>
        </w:rPr>
        <w:t xml:space="preserve">1</w:t>
      </w:r>
      <w:bookmarkEnd w:id="85"/>
      <w:r>
        <w:rPr>
          <w:rFonts w:hint="eastAsia"/>
          <w:b w:val="0"/>
          <w:bCs w:val="0"/>
          <w:color w:val="auto"/>
          <w:highlight w:val="none"/>
        </w:rPr>
        <w:t xml:space="preserve">、招标方式</w:t>
      </w:r>
      <w:bookmarkEnd w:id="86"/>
      <w:r/>
      <w:bookmarkEnd w:id="87"/>
      <w:r/>
      <w:bookmarkEnd w:id="8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971"/>
        <w:ind w:firstLine="420"/>
        <w:spacing w:before="0" w:after="0" w:line="360" w:lineRule="auto"/>
        <w:rPr>
          <w:b w:val="0"/>
          <w:bCs w:val="0"/>
          <w:color w:val="auto"/>
          <w:highlight w:val="none"/>
        </w:rPr>
      </w:pPr>
      <w:r/>
      <w:bookmarkStart w:id="89" w:name="_Toc16938521"/>
      <w:r/>
      <w:bookmarkStart w:id="90" w:name="_Toc20823277"/>
      <w:r/>
      <w:bookmarkStart w:id="91" w:name="_Toc513029205"/>
      <w:r>
        <w:rPr>
          <w:rFonts w:hint="eastAsia"/>
          <w:b w:val="0"/>
          <w:bCs w:val="0"/>
          <w:color w:val="auto"/>
          <w:highlight w:val="none"/>
        </w:rPr>
        <w:t xml:space="preserve">2、合格的投标人</w:t>
      </w:r>
      <w:bookmarkEnd w:id="89"/>
      <w:r/>
      <w:bookmarkEnd w:id="90"/>
      <w:r/>
      <w:bookmarkEnd w:id="9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pStyle w:val="971"/>
        <w:ind w:firstLine="420"/>
        <w:spacing w:before="0" w:after="0" w:line="360" w:lineRule="auto"/>
        <w:rPr>
          <w:b w:val="0"/>
          <w:bCs w:val="0"/>
          <w:color w:val="auto"/>
          <w:highlight w:val="none"/>
        </w:rPr>
      </w:pPr>
      <w:r/>
      <w:bookmarkStart w:id="92" w:name="_Toc20823278"/>
      <w:r/>
      <w:bookmarkStart w:id="93" w:name="_Toc513029206"/>
      <w:r/>
      <w:bookmarkStart w:id="94" w:name="_Toc16938522"/>
      <w:r>
        <w:rPr>
          <w:rFonts w:hint="eastAsia"/>
          <w:b w:val="0"/>
          <w:bCs w:val="0"/>
          <w:color w:val="auto"/>
          <w:highlight w:val="none"/>
        </w:rPr>
        <w:t xml:space="preserve">3、适用法律</w:t>
      </w:r>
      <w:bookmarkEnd w:id="92"/>
      <w:r/>
      <w:bookmarkEnd w:id="93"/>
      <w:r/>
      <w:bookmarkEnd w:id="9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971"/>
        <w:ind w:firstLine="420"/>
        <w:spacing w:before="0" w:after="0" w:line="360" w:lineRule="auto"/>
        <w:rPr>
          <w:b w:val="0"/>
          <w:bCs w:val="0"/>
          <w:color w:val="auto"/>
          <w:highlight w:val="none"/>
        </w:rPr>
      </w:pPr>
      <w:r/>
      <w:bookmarkStart w:id="95" w:name="_Toc16938523"/>
      <w:r/>
      <w:bookmarkStart w:id="96" w:name="_Toc462564067"/>
      <w:r/>
      <w:bookmarkStart w:id="97" w:name="_Toc513029207"/>
      <w:r/>
      <w:bookmarkStart w:id="98" w:name="_Toc20823279"/>
      <w:r>
        <w:rPr>
          <w:rFonts w:hint="eastAsia"/>
          <w:b w:val="0"/>
          <w:bCs w:val="0"/>
          <w:color w:val="auto"/>
          <w:highlight w:val="none"/>
        </w:rPr>
        <w:t xml:space="preserve">4、投标费用</w:t>
      </w:r>
      <w:bookmarkEnd w:id="95"/>
      <w:r/>
      <w:bookmarkEnd w:id="96"/>
      <w:r/>
      <w:bookmarkEnd w:id="97"/>
      <w:r/>
      <w:bookmarkEnd w:id="9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江苏鸿成工程项目管理有限公司（以下简称采购代理机构）及连云港市第一人民医院（以下简称采购人）在任何情况下均无义务和责任承担这些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 本次招标采购代理服务费：按照国家计委计价格</w:t>
      </w:r>
      <w:r>
        <w:rPr>
          <w:rFonts w:hint="eastAsia" w:ascii="宋体" w:hAnsi="宋体"/>
          <w:color w:val="auto"/>
          <w:sz w:val="24"/>
          <w:highlight w:val="none"/>
          <w:lang w:eastAsia="zh-CN"/>
        </w:rPr>
        <w:t xml:space="preserve">〔2002〕1980号</w:t>
      </w:r>
      <w:r>
        <w:rPr>
          <w:rFonts w:hint="eastAsia" w:ascii="宋体" w:hAnsi="宋体"/>
          <w:color w:val="auto"/>
          <w:sz w:val="24"/>
          <w:highlight w:val="none"/>
        </w:rPr>
        <w:t xml:space="preserve">文（服务）标准的60%计取；以上费用最终由中标人在领取中标通知书时一次性支付，投标人须将此部分费用综合考虑在报价中，不得单列。</w:t>
      </w:r>
      <w:r/>
    </w:p>
    <w:p>
      <w:pPr>
        <w:pStyle w:val="971"/>
        <w:ind w:firstLine="602"/>
        <w:spacing w:before="0" w:after="0" w:line="360" w:lineRule="auto"/>
        <w:rPr>
          <w:rFonts w:ascii="黑体" w:hAnsi="宋体"/>
          <w:b w:val="0"/>
          <w:bCs w:val="0"/>
          <w:color w:val="auto"/>
          <w:highlight w:val="none"/>
        </w:rPr>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投标人一旦参加本项目采购活动，即被认为接受了本招标文件的规定和约束。</w:t>
      </w:r>
      <w:r/>
    </w:p>
    <w:p>
      <w:pPr>
        <w:pStyle w:val="969"/>
        <w:ind w:firstLine="321"/>
        <w:spacing w:before="0" w:after="0" w:line="360" w:lineRule="auto"/>
        <w:rPr>
          <w:color w:val="auto"/>
          <w:highlight w:val="none"/>
        </w:rPr>
      </w:pPr>
      <w:r/>
      <w:bookmarkStart w:id="99" w:name="_Toc513029209"/>
      <w:r/>
      <w:bookmarkStart w:id="100" w:name="_Toc26090"/>
      <w:r/>
      <w:bookmarkStart w:id="101" w:name="_Toc20823281"/>
      <w:r/>
      <w:bookmarkStart w:id="102" w:name="_Toc16938525"/>
      <w:r/>
      <w:bookmarkStart w:id="103" w:name="_Toc120614215"/>
      <w:r/>
      <w:bookmarkStart w:id="104" w:name="_Toc13550"/>
      <w:r/>
      <w:bookmarkStart w:id="105" w:name="_Toc2081"/>
      <w:r>
        <w:rPr>
          <w:rFonts w:hint="eastAsia"/>
          <w:color w:val="auto"/>
          <w:highlight w:val="none"/>
        </w:rPr>
        <w:t xml:space="preserve">二、招标文件</w:t>
      </w:r>
      <w:bookmarkEnd w:id="99"/>
      <w:r/>
      <w:bookmarkEnd w:id="100"/>
      <w:r/>
      <w:bookmarkEnd w:id="101"/>
      <w:r/>
      <w:bookmarkEnd w:id="102"/>
      <w:r/>
      <w:bookmarkEnd w:id="103"/>
      <w:r/>
      <w:bookmarkEnd w:id="104"/>
      <w:r/>
      <w:bookmarkEnd w:id="105"/>
      <w:r/>
      <w:r/>
    </w:p>
    <w:p>
      <w:pPr>
        <w:pStyle w:val="971"/>
        <w:ind w:firstLine="420"/>
        <w:spacing w:before="0" w:after="0" w:line="360" w:lineRule="auto"/>
        <w:rPr>
          <w:b w:val="0"/>
          <w:bCs w:val="0"/>
          <w:color w:val="auto"/>
          <w:highlight w:val="none"/>
        </w:rPr>
      </w:pPr>
      <w:r/>
      <w:bookmarkStart w:id="106" w:name="_Toc16938526"/>
      <w:r/>
      <w:bookmarkStart w:id="107" w:name="_Toc513029210"/>
      <w:r/>
      <w:bookmarkStart w:id="108" w:name="_Toc20823282"/>
      <w:r>
        <w:rPr>
          <w:rFonts w:hint="eastAsia"/>
          <w:b w:val="0"/>
          <w:bCs w:val="0"/>
          <w:color w:val="auto"/>
          <w:highlight w:val="none"/>
        </w:rPr>
        <w:t xml:space="preserve">6、招标文件构成</w:t>
      </w:r>
      <w:bookmarkEnd w:id="106"/>
      <w:r/>
      <w:bookmarkEnd w:id="107"/>
      <w:r/>
      <w:bookmarkEnd w:id="10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（2）投标人须知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（3）合同文本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1"/>
        <w:ind w:firstLine="560"/>
        <w:spacing w:before="0" w:after="0" w:line="360" w:lineRule="auto"/>
        <w:rPr>
          <w:b w:val="0"/>
          <w:bCs w:val="0"/>
          <w:color w:val="auto"/>
          <w:highlight w:val="none"/>
        </w:rPr>
      </w:pPr>
      <w:r/>
      <w:bookmarkStart w:id="109" w:name="_Toc462564070"/>
      <w:r/>
      <w:bookmarkStart w:id="110" w:name="_Toc16938527"/>
      <w:r/>
      <w:bookmarkStart w:id="111" w:name="_Toc20823283"/>
      <w:r/>
      <w:bookmarkStart w:id="112" w:name="_Toc513029211"/>
      <w:r>
        <w:rPr>
          <w:rFonts w:hint="eastAsia"/>
          <w:b w:val="0"/>
          <w:bCs w:val="0"/>
          <w:color w:val="auto"/>
          <w:highlight w:val="none"/>
        </w:rPr>
        <w:t xml:space="preserve">7、招标文件的澄清</w:t>
      </w:r>
      <w:bookmarkEnd w:id="109"/>
      <w:r/>
      <w:bookmarkEnd w:id="110"/>
      <w:r/>
      <w:bookmarkEnd w:id="111"/>
      <w:r/>
      <w:bookmarkEnd w:id="112"/>
      <w:r/>
      <w:r/>
    </w:p>
    <w:p>
      <w:pPr>
        <w:ind w:firstLine="480"/>
        <w:spacing w:line="360" w:lineRule="auto"/>
        <w:rPr>
          <w:rFonts w:ascii="宋体" w:hAnsi="宋体"/>
          <w:color w:val="auto"/>
          <w:sz w:val="24"/>
          <w:szCs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highlight w:val="none"/>
        </w:rPr>
        <w:t xml:space="preserve">按招标公告中的通讯地址，以书面形式通知采购代理机构或采购人。</w:t>
      </w:r>
      <w:r/>
    </w:p>
    <w:p>
      <w:pPr>
        <w:pStyle w:val="971"/>
        <w:ind w:firstLine="560"/>
        <w:spacing w:before="0" w:after="0" w:line="360" w:lineRule="auto"/>
        <w:rPr>
          <w:b w:val="0"/>
          <w:bCs w:val="0"/>
          <w:color w:val="auto"/>
          <w:highlight w:val="none"/>
        </w:rPr>
      </w:pPr>
      <w:r/>
      <w:bookmarkStart w:id="113" w:name="_Toc462564071"/>
      <w:r/>
      <w:bookmarkStart w:id="114" w:name="_Toc513029212"/>
      <w:r/>
      <w:bookmarkStart w:id="115" w:name="_Toc16938528"/>
      <w:r/>
      <w:bookmarkStart w:id="116" w:name="_Toc20823284"/>
      <w:r>
        <w:rPr>
          <w:rFonts w:hint="eastAsia"/>
          <w:b w:val="0"/>
          <w:bCs w:val="0"/>
          <w:color w:val="auto"/>
          <w:highlight w:val="none"/>
        </w:rPr>
        <w:t xml:space="preserve">8、招标文件的修改</w:t>
      </w:r>
      <w:bookmarkEnd w:id="113"/>
      <w:r/>
      <w:bookmarkEnd w:id="114"/>
      <w:r/>
      <w:bookmarkEnd w:id="115"/>
      <w:r/>
      <w:bookmarkEnd w:id="11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 在投标截止时间前，采购人可以对招标文件进行修改。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 采购人有权按照法定的要求推迟投标截止日期和开标日期。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8.3 招标文件的修改将在江苏政府采购网公布，补充文件将作为招标文件的组成部分，并对投标人具有约束力。</w:t>
      </w:r>
      <w:r/>
    </w:p>
    <w:p>
      <w:pPr>
        <w:pStyle w:val="969"/>
        <w:ind w:firstLine="482"/>
        <w:spacing w:before="0" w:after="0" w:line="360" w:lineRule="auto"/>
        <w:rPr>
          <w:color w:val="auto"/>
          <w:highlight w:val="none"/>
        </w:rPr>
      </w:pPr>
      <w:r/>
      <w:bookmarkStart w:id="117" w:name="_Toc120614216"/>
      <w:r/>
      <w:bookmarkStart w:id="118" w:name="_Toc462564072"/>
      <w:r/>
      <w:bookmarkStart w:id="119" w:name="_Toc18646"/>
      <w:r/>
      <w:bookmarkStart w:id="120" w:name="_Toc16938529"/>
      <w:r/>
      <w:bookmarkStart w:id="121" w:name="_Toc513029213"/>
      <w:r/>
      <w:bookmarkStart w:id="122" w:name="_Toc20823285"/>
      <w:r/>
      <w:bookmarkStart w:id="123" w:name="_Toc5247"/>
      <w:r/>
      <w:bookmarkStart w:id="124" w:name="_Toc18017"/>
      <w:r>
        <w:rPr>
          <w:rFonts w:hint="eastAsia"/>
          <w:color w:val="auto"/>
          <w:highlight w:val="none"/>
        </w:rPr>
        <w:t xml:space="preserve">三、投标文件的编制</w:t>
      </w:r>
      <w:bookmarkEnd w:id="117"/>
      <w:r/>
      <w:bookmarkEnd w:id="118"/>
      <w:r/>
      <w:bookmarkEnd w:id="119"/>
      <w:r/>
      <w:bookmarkEnd w:id="120"/>
      <w:r/>
      <w:bookmarkEnd w:id="121"/>
      <w:r/>
      <w:bookmarkEnd w:id="122"/>
      <w:r/>
      <w:bookmarkEnd w:id="123"/>
      <w:r/>
      <w:bookmarkEnd w:id="124"/>
      <w:r/>
      <w:r/>
    </w:p>
    <w:p>
      <w:pPr>
        <w:pStyle w:val="971"/>
        <w:ind w:firstLine="560"/>
        <w:spacing w:before="0" w:after="0" w:line="360" w:lineRule="auto"/>
        <w:rPr>
          <w:bCs w:val="0"/>
          <w:color w:val="auto"/>
          <w:highlight w:val="none"/>
        </w:rPr>
      </w:pPr>
      <w:r/>
      <w:bookmarkStart w:id="125" w:name="_Toc20823286"/>
      <w:r/>
      <w:bookmarkStart w:id="126" w:name="_Toc462564073"/>
      <w:r/>
      <w:bookmarkStart w:id="127" w:name="_Toc16938530"/>
      <w:r/>
      <w:bookmarkStart w:id="128" w:name="_Toc513029214"/>
      <w:r>
        <w:rPr>
          <w:rFonts w:hint="eastAsia"/>
          <w:b w:val="0"/>
          <w:bCs w:val="0"/>
          <w:color w:val="auto"/>
          <w:highlight w:val="none"/>
        </w:rPr>
        <w:t xml:space="preserve">9、投标文件的语言及度量衡单位</w:t>
      </w:r>
      <w:bookmarkEnd w:id="125"/>
      <w:r/>
      <w:bookmarkEnd w:id="126"/>
      <w:r/>
      <w:bookmarkEnd w:id="127"/>
      <w:r/>
      <w:bookmarkEnd w:id="128"/>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投标人提交的投标文件以及投标人与采购人、采购代理机构就有关投标的所有来往通知、函件和文件均应使用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971"/>
        <w:ind w:firstLine="420"/>
        <w:spacing w:before="0" w:after="0" w:line="360" w:lineRule="auto"/>
        <w:rPr>
          <w:b w:val="0"/>
          <w:bCs w:val="0"/>
          <w:color w:val="auto"/>
          <w:highlight w:val="none"/>
        </w:rPr>
      </w:pPr>
      <w:r/>
      <w:bookmarkStart w:id="129" w:name="_Toc20823287"/>
      <w:r/>
      <w:bookmarkStart w:id="130" w:name="_Toc462564074"/>
      <w:r/>
      <w:bookmarkStart w:id="131" w:name="_Toc513029215"/>
      <w:r/>
      <w:bookmarkStart w:id="132" w:name="_Toc16938531"/>
      <w:r>
        <w:rPr>
          <w:rFonts w:hint="eastAsia"/>
          <w:b w:val="0"/>
          <w:bCs w:val="0"/>
          <w:color w:val="auto"/>
          <w:highlight w:val="none"/>
        </w:rPr>
        <w:t xml:space="preserve">10、投标文件构成</w:t>
      </w:r>
      <w:bookmarkEnd w:id="129"/>
      <w:r/>
      <w:bookmarkEnd w:id="130"/>
      <w:r/>
      <w:bookmarkEnd w:id="131"/>
      <w:r/>
      <w:bookmarkEnd w:id="13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如标书制作工具中格式和内容与“江苏政府采购网”发布的招标文件不一致，请以“江苏政府采购网”发布的招标文件为准。</w:t>
      </w:r>
      <w:r/>
    </w:p>
    <w:p>
      <w:pPr>
        <w:pStyle w:val="971"/>
        <w:ind w:firstLine="420"/>
        <w:spacing w:before="0" w:after="0" w:line="360" w:lineRule="auto"/>
        <w:rPr>
          <w:b w:val="0"/>
          <w:bCs w:val="0"/>
          <w:color w:val="auto"/>
          <w:highlight w:val="none"/>
        </w:rPr>
      </w:pPr>
      <w:r/>
      <w:bookmarkStart w:id="133" w:name="_Hlt26670360"/>
      <w:r/>
      <w:bookmarkEnd w:id="133"/>
      <w:r/>
      <w:bookmarkStart w:id="134" w:name="_Hlt26954838"/>
      <w:r/>
      <w:bookmarkEnd w:id="134"/>
      <w:r/>
      <w:bookmarkStart w:id="135" w:name="_Hlt26668975"/>
      <w:r/>
      <w:bookmarkEnd w:id="135"/>
      <w:r/>
      <w:bookmarkStart w:id="136" w:name="_Toc49090509"/>
      <w:r/>
      <w:bookmarkStart w:id="137" w:name="_Toc513029216"/>
      <w:r/>
      <w:bookmarkStart w:id="138" w:name="_Toc14577354"/>
      <w:r/>
      <w:bookmarkStart w:id="139" w:name="_Toc14577357"/>
      <w:r/>
      <w:bookmarkStart w:id="140" w:name="_Toc513029219"/>
      <w:r/>
      <w:bookmarkStart w:id="141" w:name="_Toc49090507"/>
      <w:r>
        <w:rPr>
          <w:rFonts w:hint="eastAsia"/>
          <w:b w:val="0"/>
          <w:bCs w:val="0"/>
          <w:color w:val="auto"/>
          <w:highlight w:val="none"/>
        </w:rPr>
        <w:t xml:space="preserve">11、证明投标人及投标标的符合招标文件规定的文件</w:t>
      </w:r>
      <w:bookmarkEnd w:id="136"/>
      <w:r/>
      <w:bookmarkEnd w:id="137"/>
      <w:r/>
      <w:bookmarkEnd w:id="138"/>
      <w:r/>
      <w:bookmarkEnd w:id="139"/>
      <w:r/>
      <w:bookmarkEnd w:id="140"/>
      <w:r/>
      <w:bookmarkEnd w:id="141"/>
      <w:r/>
      <w:r/>
    </w:p>
    <w:p>
      <w:pPr>
        <w:ind w:firstLine="480"/>
        <w:spacing w:line="360" w:lineRule="auto"/>
        <w:rPr>
          <w:rFonts w:ascii="宋体" w:hAnsi="宋体"/>
          <w:color w:val="auto"/>
          <w:sz w:val="24"/>
          <w:highlight w:val="none"/>
        </w:rPr>
      </w:pPr>
      <w:r/>
      <w:bookmarkStart w:id="142" w:name="_Toc14577355"/>
      <w:r/>
      <w:bookmarkStart w:id="143" w:name="_Toc49090508"/>
      <w:r>
        <w:rPr>
          <w:rFonts w:hint="eastAsia" w:ascii="宋体" w:hAnsi="宋体"/>
          <w:color w:val="auto"/>
          <w:sz w:val="24"/>
          <w:highlight w:val="none"/>
        </w:rPr>
        <w:t xml:space="preserve">11.1 投标人应按照法律、法规、规章和规范性文件以及招标文件要求提交证明文件，证明其及投标标的符合招标文件规定。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r/>
    </w:p>
    <w:p>
      <w:pPr>
        <w:pStyle w:val="971"/>
        <w:ind w:firstLine="420"/>
        <w:spacing w:before="0" w:after="0" w:line="360" w:lineRule="auto"/>
        <w:rPr>
          <w:b w:val="0"/>
          <w:bCs w:val="0"/>
          <w:color w:val="auto"/>
          <w:highlight w:val="none"/>
        </w:rPr>
      </w:pPr>
      <w:r>
        <w:rPr>
          <w:rFonts w:hint="eastAsia"/>
          <w:b w:val="0"/>
          <w:bCs w:val="0"/>
          <w:color w:val="auto"/>
          <w:highlight w:val="none"/>
        </w:rPr>
        <w:t xml:space="preserve">12、投标分项报价</w:t>
      </w:r>
      <w:bookmarkEnd w:id="142"/>
      <w:r/>
      <w:bookmarkStart w:id="144" w:name="_Hlt26670373"/>
      <w:r/>
      <w:bookmarkEnd w:id="144"/>
      <w:r>
        <w:rPr>
          <w:rFonts w:hint="eastAsia"/>
          <w:b w:val="0"/>
          <w:bCs w:val="0"/>
          <w:color w:val="auto"/>
          <w:highlight w:val="none"/>
        </w:rPr>
        <w:t xml:space="preserve">表</w:t>
      </w:r>
      <w:bookmarkEnd w:id="14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12.1 投</w:t>
      </w:r>
      <w:bookmarkStart w:id="145" w:name="_Hlt26954840"/>
      <w:r/>
      <w:bookmarkEnd w:id="145"/>
      <w:r>
        <w:rPr>
          <w:rFonts w:hint="eastAsia" w:ascii="宋体" w:hAnsi="宋体"/>
          <w:color w:val="auto"/>
          <w:sz w:val="24"/>
          <w:highlight w:val="none"/>
        </w:rPr>
        <w:t xml:space="preserve">标人应按照招标文件规定格式填报投标分项报价表</w:t>
      </w:r>
      <w:bookmarkStart w:id="146" w:name="_Hlt26670399"/>
      <w:r/>
      <w:bookmarkEnd w:id="146"/>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12.2投标货币。投标文件中的单价和总价无特殊规定的采用人民币报价，以元为单位标注。招标文件中另有规定的按规定执行。</w:t>
      </w:r>
      <w:r/>
    </w:p>
    <w:p>
      <w:pPr>
        <w:pStyle w:val="971"/>
        <w:ind w:firstLine="420"/>
        <w:spacing w:before="0" w:after="0" w:line="360" w:lineRule="auto"/>
        <w:rPr>
          <w:b w:val="0"/>
          <w:bCs w:val="0"/>
          <w:color w:val="auto"/>
          <w:highlight w:val="none"/>
        </w:rPr>
      </w:pPr>
      <w:r/>
      <w:bookmarkStart w:id="147" w:name="_Hlt26670482"/>
      <w:r/>
      <w:bookmarkEnd w:id="147"/>
      <w:r/>
      <w:bookmarkStart w:id="148" w:name="_Hlt26954844"/>
      <w:r/>
      <w:bookmarkEnd w:id="148"/>
      <w:r/>
      <w:bookmarkStart w:id="149" w:name="_Hlt26670403"/>
      <w:r/>
      <w:bookmarkEnd w:id="149"/>
      <w:r/>
      <w:bookmarkStart w:id="150" w:name="_Hlt26954731"/>
      <w:r/>
      <w:bookmarkEnd w:id="150"/>
      <w:r/>
      <w:bookmarkStart w:id="151" w:name="_Hlt26954848"/>
      <w:r/>
      <w:bookmarkEnd w:id="151"/>
      <w:r/>
      <w:bookmarkStart w:id="152" w:name="_Hlt26954846"/>
      <w:r/>
      <w:bookmarkEnd w:id="152"/>
      <w:r/>
      <w:bookmarkStart w:id="153" w:name="_Hlt26670486"/>
      <w:r/>
      <w:bookmarkEnd w:id="153"/>
      <w:r/>
      <w:bookmarkStart w:id="154" w:name="_Hlt26954842"/>
      <w:r/>
      <w:bookmarkEnd w:id="154"/>
      <w:r/>
      <w:bookmarkStart w:id="155" w:name="_Hlt26668983"/>
      <w:r/>
      <w:bookmarkEnd w:id="155"/>
      <w:r/>
      <w:bookmarkStart w:id="156" w:name="_Hlt26670425"/>
      <w:r/>
      <w:bookmarkEnd w:id="156"/>
      <w:r>
        <w:rPr>
          <w:rFonts w:hint="eastAsia"/>
          <w:b w:val="0"/>
          <w:bCs w:val="0"/>
          <w:color w:val="auto"/>
          <w:highlight w:val="none"/>
        </w:rPr>
        <w:t xml:space="preserve">13、技术要求响应及偏离表、商务要求响应及偏离表</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投标人需对招标文件中的技术要求与商务要求逐项作出响应或偏离，并说明原因。</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13.2 投标人可在投标文件中提供认为需要的其他技术文件或说明。</w:t>
      </w:r>
      <w:r/>
    </w:p>
    <w:p>
      <w:pPr>
        <w:pStyle w:val="971"/>
        <w:ind w:firstLine="420"/>
        <w:spacing w:before="0" w:after="0" w:line="360" w:lineRule="auto"/>
        <w:rPr>
          <w:b w:val="0"/>
          <w:bCs w:val="0"/>
          <w:color w:val="auto"/>
          <w:highlight w:val="none"/>
        </w:rPr>
      </w:pPr>
      <w:r/>
      <w:bookmarkStart w:id="157" w:name="_Toc49090510"/>
      <w:r/>
      <w:bookmarkStart w:id="158" w:name="_Toc14577359"/>
      <w:r>
        <w:rPr>
          <w:rFonts w:hint="eastAsia"/>
          <w:b w:val="0"/>
          <w:bCs w:val="0"/>
          <w:color w:val="auto"/>
          <w:highlight w:val="none"/>
        </w:rPr>
        <w:t xml:space="preserve">14、投标函和开标一览表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 投标人应按照招标文件中提供的格式完整、正确填写投标函、开标一览表。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157"/>
      <w:r/>
      <w:bookmarkEnd w:id="158"/>
      <w:r/>
      <w:r/>
    </w:p>
    <w:p>
      <w:pPr>
        <w:pStyle w:val="971"/>
        <w:ind w:firstLine="420"/>
        <w:spacing w:before="0" w:after="0" w:line="360" w:lineRule="auto"/>
        <w:rPr>
          <w:b w:val="0"/>
          <w:bCs w:val="0"/>
          <w:color w:val="auto"/>
          <w:highlight w:val="none"/>
        </w:rPr>
      </w:pPr>
      <w:r/>
      <w:bookmarkStart w:id="159" w:name="_Hlt26954850"/>
      <w:r/>
      <w:bookmarkEnd w:id="159"/>
      <w:r/>
      <w:bookmarkStart w:id="160" w:name="_Hlt26954734"/>
      <w:r/>
      <w:bookmarkEnd w:id="160"/>
      <w:r/>
      <w:bookmarkStart w:id="161" w:name="_Hlt26670489"/>
      <w:r/>
      <w:bookmarkEnd w:id="161"/>
      <w:r/>
      <w:bookmarkStart w:id="162" w:name="_Toc14577360"/>
      <w:r/>
      <w:bookmarkStart w:id="163" w:name="_Toc49090511"/>
      <w:r>
        <w:rPr>
          <w:rFonts w:hint="eastAsia"/>
          <w:b w:val="0"/>
          <w:bCs w:val="0"/>
          <w:color w:val="auto"/>
          <w:highlight w:val="none"/>
        </w:rPr>
        <w:t xml:space="preserve">15、投标有效期</w:t>
      </w:r>
      <w:bookmarkEnd w:id="162"/>
      <w:r/>
      <w:bookmarkEnd w:id="163"/>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投标有效期为采购人规定的开标之日后</w:t>
      </w:r>
      <w:r>
        <w:rPr>
          <w:rFonts w:hint="eastAsia" w:ascii="仿宋_GB2312" w:hAnsi="仿宋_GB2312"/>
          <w:b/>
          <w:color w:val="auto"/>
          <w:sz w:val="24"/>
          <w:highlight w:val="none"/>
          <w:u w:val="single"/>
        </w:rPr>
        <w:t xml:space="preserve">六十（60）天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71"/>
        <w:ind w:firstLine="420"/>
        <w:spacing w:before="0" w:after="0" w:line="360" w:lineRule="auto"/>
        <w:rPr>
          <w:b w:val="0"/>
          <w:bCs w:val="0"/>
          <w:color w:val="auto"/>
          <w:highlight w:val="none"/>
        </w:rPr>
      </w:pPr>
      <w:r>
        <w:rPr>
          <w:rFonts w:hint="eastAsia"/>
          <w:b w:val="0"/>
          <w:bCs w:val="0"/>
          <w:color w:val="auto"/>
          <w:highlight w:val="none"/>
        </w:rPr>
        <w:t xml:space="preserve">16、投标有效期的延长</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 在特殊情况下，</w:t>
      </w:r>
      <w:r>
        <w:rPr>
          <w:rFonts w:hint="eastAsia" w:ascii="宋体" w:hAnsi="宋体"/>
          <w:bCs/>
          <w:color w:val="auto"/>
          <w:sz w:val="24"/>
          <w:highlight w:val="none"/>
        </w:rPr>
        <w:t xml:space="preserve">采购人</w:t>
      </w:r>
      <w:r>
        <w:rPr>
          <w:rFonts w:hint="eastAsia" w:ascii="宋体" w:hAnsi="宋体"/>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rPr>
        <w:t xml:space="preserve">采购人</w:t>
      </w:r>
      <w:r>
        <w:rPr>
          <w:rFonts w:hint="eastAsia" w:ascii="宋体" w:hAnsi="宋体"/>
          <w:color w:val="auto"/>
          <w:sz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969"/>
        <w:ind w:firstLine="482"/>
        <w:spacing w:before="0" w:after="0" w:line="360" w:lineRule="auto"/>
        <w:rPr>
          <w:color w:val="auto"/>
          <w:highlight w:val="none"/>
        </w:rPr>
      </w:pPr>
      <w:r/>
      <w:bookmarkStart w:id="164" w:name="_Hlt26954852"/>
      <w:r/>
      <w:bookmarkEnd w:id="164"/>
      <w:r/>
      <w:bookmarkStart w:id="165" w:name="_Hlt26954739"/>
      <w:r/>
      <w:bookmarkEnd w:id="165"/>
      <w:r/>
      <w:bookmarkStart w:id="166" w:name="_Toc20823296"/>
      <w:r/>
      <w:bookmarkStart w:id="167" w:name="_Toc22817"/>
      <w:r/>
      <w:bookmarkStart w:id="168" w:name="_Toc16938540"/>
      <w:r/>
      <w:bookmarkStart w:id="169" w:name="_Toc16170"/>
      <w:r/>
      <w:bookmarkStart w:id="170" w:name="_Toc120614217"/>
      <w:r/>
      <w:bookmarkStart w:id="171" w:name="_Toc513029224"/>
      <w:r/>
      <w:bookmarkStart w:id="172" w:name="_Toc26399"/>
      <w:r>
        <w:rPr>
          <w:rFonts w:hint="eastAsia"/>
          <w:color w:val="auto"/>
          <w:highlight w:val="none"/>
        </w:rPr>
        <w:t xml:space="preserve">四、投标文件的递交</w:t>
      </w:r>
      <w:bookmarkEnd w:id="166"/>
      <w:r/>
      <w:bookmarkEnd w:id="167"/>
      <w:r/>
      <w:bookmarkEnd w:id="168"/>
      <w:r/>
      <w:bookmarkEnd w:id="169"/>
      <w:r/>
      <w:bookmarkEnd w:id="170"/>
      <w:r/>
      <w:bookmarkEnd w:id="171"/>
      <w:r/>
      <w:bookmarkEnd w:id="172"/>
      <w:r/>
      <w:r/>
    </w:p>
    <w:p>
      <w:pPr>
        <w:pStyle w:val="971"/>
        <w:ind w:firstLine="560"/>
        <w:spacing w:before="0" w:after="0" w:line="360" w:lineRule="auto"/>
        <w:rPr>
          <w:rFonts w:ascii="黑体"/>
          <w:b w:val="0"/>
          <w:bCs w:val="0"/>
          <w:color w:val="auto"/>
          <w:highlight w:val="none"/>
        </w:rPr>
      </w:pPr>
      <w:r/>
      <w:bookmarkStart w:id="173" w:name="_Toc513029225"/>
      <w:r/>
      <w:bookmarkStart w:id="174" w:name="_Toc20823297"/>
      <w:r/>
      <w:bookmarkStart w:id="175" w:name="_Toc16938541"/>
      <w:r/>
      <w:bookmarkStart w:id="176" w:name="_Toc462564084"/>
      <w:r>
        <w:rPr>
          <w:rFonts w:hint="eastAsia"/>
          <w:b w:val="0"/>
          <w:bCs w:val="0"/>
          <w:color w:val="auto"/>
          <w:highlight w:val="none"/>
        </w:rPr>
        <w:t xml:space="preserve">17、</w:t>
      </w:r>
      <w:r>
        <w:rPr>
          <w:rFonts w:hint="eastAsia" w:ascii="黑体"/>
          <w:b w:val="0"/>
          <w:bCs w:val="0"/>
          <w:color w:val="auto"/>
          <w:highlight w:val="none"/>
        </w:rPr>
        <w:t xml:space="preserve">投标文件</w:t>
      </w:r>
      <w:bookmarkEnd w:id="173"/>
      <w:r/>
      <w:bookmarkEnd w:id="174"/>
      <w:r/>
      <w:bookmarkEnd w:id="175"/>
      <w:r/>
      <w:bookmarkEnd w:id="176"/>
      <w:r>
        <w:rPr>
          <w:rFonts w:hint="eastAsia" w:ascii="黑体"/>
          <w:b w:val="0"/>
          <w:bCs w:val="0"/>
          <w:color w:val="auto"/>
          <w:highlight w:val="none"/>
        </w:rPr>
        <w:t xml:space="preserve">的递交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 电子投标文件的递交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177" w:name="_Toc20823298"/>
      <w:r/>
      <w:bookmarkStart w:id="178" w:name="_Toc16938542"/>
      <w:r/>
      <w:bookmarkStart w:id="179" w:name="_Toc513029226"/>
      <w:r/>
      <w:r/>
    </w:p>
    <w:p>
      <w:pPr>
        <w:pStyle w:val="971"/>
        <w:ind w:firstLine="420"/>
        <w:spacing w:before="0" w:after="0" w:line="360" w:lineRule="auto"/>
        <w:rPr>
          <w:b w:val="0"/>
          <w:bCs w:val="0"/>
          <w:color w:val="auto"/>
          <w:highlight w:val="none"/>
        </w:rPr>
      </w:pPr>
      <w:r>
        <w:rPr>
          <w:rFonts w:hint="eastAsia"/>
          <w:b w:val="0"/>
          <w:bCs w:val="0"/>
          <w:color w:val="auto"/>
          <w:highlight w:val="none"/>
        </w:rPr>
        <w:t xml:space="preserve">18、投标截止</w:t>
      </w:r>
      <w:bookmarkEnd w:id="177"/>
      <w:r/>
      <w:bookmarkEnd w:id="178"/>
      <w:r/>
      <w:bookmarkEnd w:id="179"/>
      <w:r>
        <w:rPr>
          <w:rFonts w:hint="eastAsia"/>
          <w:b w:val="0"/>
          <w:bCs w:val="0"/>
          <w:color w:val="auto"/>
          <w:highlight w:val="none"/>
        </w:rPr>
        <w:t xml:space="preserve">时间</w:t>
      </w:r>
      <w:r/>
    </w:p>
    <w:p>
      <w:pPr>
        <w:ind w:firstLine="482"/>
        <w:spacing w:line="360" w:lineRule="auto"/>
        <w:rPr>
          <w:rFonts w:ascii="宋体" w:hAnsi="宋体"/>
          <w:color w:val="auto"/>
          <w:sz w:val="24"/>
          <w:highlight w:val="none"/>
        </w:rPr>
      </w:pPr>
      <w:r>
        <w:rPr>
          <w:rFonts w:hint="eastAsia" w:ascii="宋体" w:hAnsi="宋体"/>
          <w:b/>
          <w:bCs/>
          <w:color w:val="auto"/>
          <w:sz w:val="24"/>
          <w:highlight w:val="none"/>
          <w:u w:val="single"/>
        </w:rPr>
        <w:t xml:space="preserve">18.1 投标人上传电子投标文件的时间不得迟于招标公告中规定的投标截止时间</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投标人应充分考虑网络环境、网络带宽等风险因素，如因投标人自身原因造成的电子投标文件上传不成功的按照本招标文件第二章第26.1.2条 规定做无效投标处理。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18.2 采购人可以按照规定，通过修改招标文件酌情延长投标截止时间，在此情况下，投标人的所有权利和义务以及投标人受制的截止时间均应以延长后新的截止时间为准。</w:t>
      </w:r>
      <w:r/>
    </w:p>
    <w:p>
      <w:pPr>
        <w:pStyle w:val="971"/>
        <w:ind w:firstLine="420"/>
        <w:spacing w:before="0" w:after="0" w:line="360" w:lineRule="auto"/>
        <w:rPr>
          <w:b w:val="0"/>
          <w:bCs w:val="0"/>
          <w:color w:val="auto"/>
          <w:highlight w:val="none"/>
        </w:rPr>
      </w:pPr>
      <w:r/>
      <w:bookmarkStart w:id="180" w:name="_Toc16938543"/>
      <w:r/>
      <w:bookmarkStart w:id="181" w:name="_Toc513029227"/>
      <w:r/>
      <w:bookmarkStart w:id="182" w:name="_Toc20823299"/>
      <w:r>
        <w:rPr>
          <w:rFonts w:hint="eastAsia"/>
          <w:b w:val="0"/>
          <w:bCs w:val="0"/>
          <w:color w:val="auto"/>
          <w:highlight w:val="none"/>
        </w:rPr>
        <w:t xml:space="preserve">19、投标文件</w:t>
      </w:r>
      <w:bookmarkEnd w:id="180"/>
      <w:r/>
      <w:bookmarkEnd w:id="181"/>
      <w:r/>
      <w:bookmarkEnd w:id="182"/>
      <w:r>
        <w:rPr>
          <w:rFonts w:hint="eastAsia"/>
          <w:b w:val="0"/>
          <w:bCs w:val="0"/>
          <w:color w:val="auto"/>
          <w:highlight w:val="none"/>
        </w:rPr>
        <w:t xml:space="preserve">的拒收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19.1采购人或采购代理机构拒绝接收在其规定的投标截止时间后上传的任何投标文件。</w:t>
      </w:r>
      <w:r/>
    </w:p>
    <w:p>
      <w:pPr>
        <w:pStyle w:val="971"/>
        <w:ind w:firstLine="420"/>
        <w:spacing w:before="0" w:after="0" w:line="360" w:lineRule="auto"/>
        <w:rPr>
          <w:b w:val="0"/>
          <w:bCs w:val="0"/>
          <w:color w:val="auto"/>
          <w:highlight w:val="none"/>
        </w:rPr>
      </w:pPr>
      <w:r/>
      <w:bookmarkStart w:id="183" w:name="_Toc16938544"/>
      <w:r/>
      <w:bookmarkStart w:id="184" w:name="_Toc513029228"/>
      <w:r/>
      <w:bookmarkStart w:id="185" w:name="_Toc20823300"/>
      <w:r>
        <w:rPr>
          <w:rFonts w:hint="eastAsia"/>
          <w:b w:val="0"/>
          <w:bCs w:val="0"/>
          <w:color w:val="auto"/>
          <w:highlight w:val="none"/>
        </w:rPr>
        <w:t xml:space="preserve">20、投标文件的撤回和修改</w:t>
      </w:r>
      <w:bookmarkEnd w:id="183"/>
      <w:r/>
      <w:bookmarkEnd w:id="184"/>
      <w:r/>
      <w:bookmarkEnd w:id="18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 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 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21.1.2 投标人撤回电子投标文件，则认为其不再参与本项目投标活动。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 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20.2.2 在投标截止时间之后，投标人不得对其电子投标文件作任何修改。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20.3 在投标截止时间至招标文件中规定的投标有效期满之间的这段时间内，投标人不得撤回其投标。</w:t>
      </w:r>
      <w:r/>
    </w:p>
    <w:p>
      <w:pPr>
        <w:pStyle w:val="969"/>
        <w:ind w:firstLine="482"/>
        <w:spacing w:before="0" w:after="0" w:line="360" w:lineRule="auto"/>
        <w:rPr>
          <w:color w:val="auto"/>
          <w:highlight w:val="none"/>
        </w:rPr>
      </w:pPr>
      <w:r/>
      <w:bookmarkStart w:id="186" w:name="_Toc109"/>
      <w:r/>
      <w:bookmarkStart w:id="187" w:name="_Toc20823301"/>
      <w:r/>
      <w:bookmarkStart w:id="188" w:name="_Toc513029229"/>
      <w:r/>
      <w:bookmarkStart w:id="189" w:name="_Toc9761"/>
      <w:r/>
      <w:bookmarkStart w:id="190" w:name="_Toc120614218"/>
      <w:r/>
      <w:bookmarkStart w:id="191" w:name="_Toc7447"/>
      <w:r/>
      <w:bookmarkStart w:id="192" w:name="_Toc16938545"/>
      <w:r>
        <w:rPr>
          <w:rFonts w:hint="eastAsia"/>
          <w:color w:val="auto"/>
          <w:highlight w:val="none"/>
        </w:rPr>
        <w:t xml:space="preserve">五、开标与评标</w:t>
      </w:r>
      <w:bookmarkEnd w:id="186"/>
      <w:r/>
      <w:bookmarkEnd w:id="187"/>
      <w:r/>
      <w:bookmarkEnd w:id="188"/>
      <w:r/>
      <w:bookmarkEnd w:id="189"/>
      <w:r/>
      <w:bookmarkEnd w:id="190"/>
      <w:r/>
      <w:bookmarkEnd w:id="191"/>
      <w:r/>
      <w:bookmarkEnd w:id="192"/>
      <w:r/>
      <w:r/>
    </w:p>
    <w:p>
      <w:pPr>
        <w:pStyle w:val="971"/>
        <w:ind w:firstLine="420"/>
        <w:spacing w:before="0" w:after="0" w:line="360" w:lineRule="auto"/>
        <w:rPr>
          <w:b w:val="0"/>
          <w:bCs w:val="0"/>
          <w:color w:val="auto"/>
          <w:highlight w:val="none"/>
        </w:rPr>
      </w:pPr>
      <w:r/>
      <w:bookmarkStart w:id="193" w:name="_Toc16938546"/>
      <w:r/>
      <w:bookmarkStart w:id="194" w:name="_Toc513029230"/>
      <w:r/>
      <w:bookmarkStart w:id="195" w:name="_Toc20823302"/>
      <w:r>
        <w:rPr>
          <w:rFonts w:hint="eastAsia"/>
          <w:b w:val="0"/>
          <w:bCs w:val="0"/>
          <w:color w:val="auto"/>
          <w:highlight w:val="none"/>
        </w:rPr>
        <w:t xml:space="preserve">21、开标</w:t>
      </w:r>
      <w:bookmarkEnd w:id="193"/>
      <w:r/>
      <w:bookmarkEnd w:id="194"/>
      <w:r/>
      <w:bookmarkEnd w:id="19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 采购人将在招标公告中规定的时间和地点组织公开开标。投标人应当按照《操作手册》规定，参加开标活动和在苏采云系统规定的时间内对投标文件进行解密。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21.2开标仪式由采购代理机构组织。苏采云系统将自动对项目进行开标，并宣布各投标人名称和投标价格。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pStyle w:val="971"/>
        <w:ind w:firstLine="420"/>
        <w:spacing w:before="0" w:after="0" w:line="360" w:lineRule="auto"/>
        <w:rPr>
          <w:b w:val="0"/>
          <w:bCs w:val="0"/>
          <w:color w:val="auto"/>
          <w:highlight w:val="none"/>
        </w:rPr>
      </w:pPr>
      <w:r/>
      <w:bookmarkStart w:id="196" w:name="_Toc20823303"/>
      <w:r/>
      <w:bookmarkStart w:id="197" w:name="_Toc513029231"/>
      <w:r/>
      <w:bookmarkStart w:id="198" w:name="_Toc16938547"/>
      <w:r>
        <w:rPr>
          <w:rFonts w:hint="eastAsia"/>
          <w:b w:val="0"/>
          <w:bCs w:val="0"/>
          <w:color w:val="auto"/>
          <w:highlight w:val="none"/>
        </w:rPr>
        <w:t xml:space="preserve">22、评标委员会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22.1 开标后，采购人将立即组织评标委员会（以下简称评委会）进行评标。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22.2 评委会由采购人代表和有关技术、经济等方面的专家组成，且人员构成符合政府采购有关规定。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22.3评委会独立工作，负责评审所有投标文件并确定中标候选人。</w:t>
      </w:r>
      <w:r/>
    </w:p>
    <w:p>
      <w:pPr>
        <w:pStyle w:val="971"/>
        <w:ind w:firstLine="420"/>
        <w:spacing w:before="0" w:after="0" w:line="360" w:lineRule="auto"/>
        <w:rPr>
          <w:rFonts w:ascii="黑体"/>
          <w:b w:val="0"/>
          <w:bCs w:val="0"/>
          <w:color w:val="auto"/>
          <w:highlight w:val="none"/>
        </w:rPr>
      </w:pPr>
      <w:r>
        <w:rPr>
          <w:rFonts w:hint="eastAsia" w:ascii="黑体"/>
          <w:b w:val="0"/>
          <w:bCs w:val="0"/>
          <w:color w:val="auto"/>
          <w:highlight w:val="none"/>
        </w:rPr>
        <w:t xml:space="preserve">23、评标过程的保密与公正</w:t>
      </w:r>
      <w:bookmarkEnd w:id="196"/>
      <w:r/>
      <w:bookmarkEnd w:id="197"/>
      <w:r/>
      <w:bookmarkEnd w:id="19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23.1凡是与审查、澄清、评价和比较投标的有关资料以及投标建议等，采购人、评委、采购代理机构均不得向投标人或与评标无关的其他人员透露。</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23.2在评标过程中，投标人不得以任何行为影响评标过程，否则其投标文件将被作为无效投标文件。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23.3 采购人、采购代理机构和评标委员会不向未中标的投标人解释未中标原因，也不公布评标过程中的相关细节。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23.4 采用综合评分法的项目，未中标的投标人可于中标结果公告期限届满之日起通过苏采云系统查看自己的评审得分及排序情况。</w:t>
      </w:r>
      <w:r/>
    </w:p>
    <w:p>
      <w:pPr>
        <w:pStyle w:val="971"/>
        <w:ind w:firstLine="420"/>
        <w:spacing w:before="0" w:after="0" w:line="360" w:lineRule="auto"/>
        <w:rPr>
          <w:b w:val="0"/>
          <w:bCs w:val="0"/>
          <w:color w:val="auto"/>
          <w:highlight w:val="none"/>
        </w:rPr>
      </w:pPr>
      <w:r/>
      <w:bookmarkStart w:id="199" w:name="_Toc513029232"/>
      <w:r/>
      <w:bookmarkStart w:id="200" w:name="_Toc20823304"/>
      <w:r/>
      <w:bookmarkStart w:id="201" w:name="_Toc16938548"/>
      <w:r>
        <w:rPr>
          <w:rFonts w:hint="eastAsia"/>
          <w:b w:val="0"/>
          <w:bCs w:val="0"/>
          <w:color w:val="auto"/>
          <w:highlight w:val="none"/>
        </w:rPr>
        <w:t xml:space="preserve">24、投标文件的澄清</w:t>
      </w:r>
      <w:bookmarkEnd w:id="199"/>
      <w:r/>
      <w:bookmarkEnd w:id="200"/>
      <w:r/>
      <w:bookmarkEnd w:id="20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评标委员会并非对每个投标人都做澄清要求。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24.3 接到评委会澄清、说明和补正要求的投标人如未按规定作出澄清、说明和补正，其风险由投标人自行承担。</w:t>
      </w:r>
      <w:r/>
    </w:p>
    <w:p>
      <w:pPr>
        <w:pStyle w:val="971"/>
        <w:ind w:firstLine="420"/>
        <w:spacing w:before="0" w:after="0" w:line="360" w:lineRule="auto"/>
        <w:rPr>
          <w:b w:val="0"/>
          <w:bCs w:val="0"/>
          <w:color w:val="auto"/>
          <w:highlight w:val="none"/>
        </w:rPr>
      </w:pPr>
      <w:r/>
      <w:bookmarkStart w:id="202" w:name="_Toc20823305"/>
      <w:r/>
      <w:bookmarkStart w:id="203" w:name="_Toc16938549"/>
      <w:r/>
      <w:bookmarkStart w:id="204" w:name="_Toc513029233"/>
      <w:r>
        <w:rPr>
          <w:rFonts w:hint="eastAsia"/>
          <w:b w:val="0"/>
          <w:bCs w:val="0"/>
          <w:color w:val="auto"/>
          <w:highlight w:val="none"/>
        </w:rPr>
        <w:t xml:space="preserve">25、对投标文件的初审</w:t>
      </w:r>
      <w:bookmarkEnd w:id="202"/>
      <w:r/>
      <w:bookmarkEnd w:id="203"/>
      <w:r/>
      <w:bookmarkEnd w:id="20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25.1投标文件初审分为资格审查和符合性审查。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w:t>
      </w:r>
      <w:r>
        <w:rPr>
          <w:rFonts w:hint="eastAsia" w:ascii="宋体" w:hAnsi="宋体"/>
          <w:b/>
          <w:bCs/>
          <w:color w:val="auto"/>
          <w:sz w:val="24"/>
          <w:highlight w:val="none"/>
          <w:lang w:val="en-US" w:eastAsia="zh-CN"/>
        </w:rPr>
        <w:t xml:space="preserve">5</w:t>
      </w:r>
      <w:r>
        <w:rPr>
          <w:rFonts w:hint="eastAsia" w:ascii="宋体" w:hAnsi="宋体"/>
          <w:b/>
          <w:bCs/>
          <w:color w:val="auto"/>
          <w:sz w:val="24"/>
          <w:highlight w:val="none"/>
        </w:rPr>
        <w:t xml:space="preserve">.1.3政府采购异常低价审查：</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（一）评审过程中出现下列情形之一的，评审委员会应当启动异常低价投标（响应）审查程序：</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1.投标（响应）报价低于采购项目预算50%的，即投标（响应）报价&lt;采购项目预算×50%；</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2.投标（响应）报价低于采购项目最高限价45%的，即投标（响应）报价&lt;采购项目最高限价×45%；</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 未通过资格审查或符合性审查的投标人，采购代理机构将在苏采云系统中告知未通过资格审查或符合性审查的原因，评标结束后，采购人或采购代理机构将不再告知未通过资格审查和符合性审查的原因。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w:t>
      </w:r>
      <w:r>
        <w:rPr>
          <w:rFonts w:hint="eastAsia" w:ascii="宋体" w:hAnsi="宋体"/>
          <w:color w:val="auto"/>
          <w:sz w:val="24"/>
          <w:szCs w:val="24"/>
          <w:highlight w:val="none"/>
        </w:rPr>
        <w:t xml:space="preserve">与招标文件规定的主要技术指标或重要的商务条款或除上述以外的多项指标要求存在负偏离，或者在实质上与招标文件不一致，</w:t>
      </w:r>
      <w:r>
        <w:rPr>
          <w:rFonts w:hint="eastAsia" w:ascii="宋体" w:hAnsi="宋体"/>
          <w:color w:val="auto"/>
          <w:sz w:val="24"/>
          <w:highlight w:val="none"/>
        </w:rPr>
        <w:t xml:space="preserve">而且限制了合同中买方和</w:t>
      </w:r>
      <w:r>
        <w:rPr>
          <w:rFonts w:hint="eastAsia" w:ascii="宋体" w:hAnsi="宋体"/>
          <w:color w:val="auto"/>
          <w:sz w:val="24"/>
          <w:szCs w:val="24"/>
          <w:highlight w:val="none"/>
        </w:rPr>
        <w:t xml:space="preserve">采购人</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25.4评委会将对确定为实质性响应的投标进行进一步审核，确定其是否有计算上或累加上的算术错误，修正错误的原则如下：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（4）总价金额与按单价汇总金额不一致的，以单价金额计算结果为准。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同时出现两种以上错误的，按照前款规定的顺序修正。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color w:val="auto"/>
          <w:sz w:val="24"/>
          <w:highlight w:val="none"/>
        </w:rPr>
      </w:pPr>
      <w:r/>
      <w:bookmarkStart w:id="205" w:name="_Toc20823306"/>
      <w:r/>
      <w:bookmarkStart w:id="206" w:name="_Toc513029234"/>
      <w:r/>
      <w:bookmarkStart w:id="207" w:name="_Toc16938550"/>
      <w:r>
        <w:rPr>
          <w:rFonts w:hint="eastAsia" w:ascii="宋体" w:hAnsi="宋体"/>
          <w:color w:val="auto"/>
          <w:sz w:val="24"/>
          <w:highlight w:val="none"/>
        </w:rPr>
        <w:t xml:space="preserve">25.6投标人在开、评标全过程中应保持通讯畅通，及时登录苏采云系统查阅、答复相关信息，并安排专人与采购人、采购代理机构及评标委员会联系。</w:t>
      </w:r>
      <w:r/>
    </w:p>
    <w:p>
      <w:pPr>
        <w:pStyle w:val="971"/>
        <w:ind w:firstLine="420"/>
        <w:spacing w:before="0" w:after="0" w:line="360" w:lineRule="auto"/>
        <w:rPr>
          <w:b w:val="0"/>
          <w:bCs w:val="0"/>
          <w:color w:val="auto"/>
          <w:highlight w:val="none"/>
        </w:rPr>
      </w:pPr>
      <w:r>
        <w:rPr>
          <w:rFonts w:hint="eastAsia"/>
          <w:b w:val="0"/>
          <w:bCs w:val="0"/>
          <w:color w:val="auto"/>
          <w:highlight w:val="none"/>
        </w:rPr>
        <w:t xml:space="preserve">26、</w:t>
      </w:r>
      <w:bookmarkEnd w:id="205"/>
      <w:r/>
      <w:bookmarkEnd w:id="206"/>
      <w:r/>
      <w:bookmarkEnd w:id="207"/>
      <w:r>
        <w:rPr>
          <w:rFonts w:hint="eastAsia"/>
          <w:b w:val="0"/>
          <w:bCs w:val="0"/>
          <w:color w:val="auto"/>
          <w:highlight w:val="none"/>
        </w:rPr>
        <w:t xml:space="preserve">无效投标条款和废标条款</w:t>
      </w:r>
      <w:r/>
    </w:p>
    <w:p>
      <w:pPr>
        <w:ind w:firstLine="480"/>
        <w:spacing w:line="360" w:lineRule="auto"/>
        <w:rPr>
          <w:rFonts w:ascii="宋体" w:hAnsi="宋体"/>
          <w:color w:val="auto"/>
          <w:sz w:val="24"/>
          <w:highlight w:val="none"/>
        </w:rPr>
      </w:pPr>
      <w:r/>
      <w:bookmarkStart w:id="208" w:name="_Toc513029235"/>
      <w:r/>
      <w:bookmarkStart w:id="209" w:name="_Toc20823307"/>
      <w:r/>
      <w:bookmarkStart w:id="210" w:name="_Toc16938551"/>
      <w:r>
        <w:rPr>
          <w:rFonts w:hint="eastAsia" w:ascii="宋体" w:hAnsi="宋体"/>
          <w:color w:val="auto"/>
          <w:sz w:val="24"/>
          <w:highlight w:val="none"/>
        </w:rPr>
        <w:t xml:space="preserve">26.1无效投标条款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 投标人在苏采云系统规定的时间内未成功解密电子投标文件的。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26.1.2 投标人未按照招标文件要求上传电子投标文件的。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26.1.3同一投标人提交两个（含两个）以上不同的投标报价的。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26.1.4投标人不具备招标文件中规定资格要求的。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26.1.5投标人的报价超过了采购预算或最高限价的。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26.1.6未通过符合性审查的。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26.1.7不符合招标文件中规定的实质性要求和条件的。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26.1.9投标文件含有采购人不能接受的附加条件的。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26.1.11投标文件未按照招标文件要求加盖CA电子公章的。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26.1.12其他法律、法规及本招标文件规定的属无效投标的情形。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26.2废标条款</w:t>
      </w:r>
      <w:r/>
    </w:p>
    <w:p>
      <w:pPr>
        <w:spacing w:line="360" w:lineRule="auto"/>
        <w:rPr>
          <w:rFonts w:ascii="宋体" w:hAnsi="宋体"/>
          <w:color w:val="auto"/>
          <w:sz w:val="24"/>
          <w:highlight w:val="none"/>
        </w:rPr>
      </w:pPr>
      <w:r>
        <w:rPr>
          <w:rFonts w:hint="eastAsia" w:ascii="宋体" w:hAnsi="宋体"/>
          <w:color w:val="auto"/>
          <w:sz w:val="24"/>
          <w:highlight w:val="none"/>
        </w:rPr>
        <w:t xml:space="preserve">26.2.1符合专业条件的供应商或者对招标文件做实质响应的供应商不足三家的。26.2.2出现影响采购公正的违法、违规行为的。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26.2.3因重大变故，采购任务取消的。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26.2.4评标委员会认定招标文件存在歧义、重大缺陷导致评审工作无法进行。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26.2.5 因苏采云系统故障原因造成开标不成功的。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69"/>
        <w:ind w:firstLine="482"/>
        <w:spacing w:before="0" w:after="0" w:line="360" w:lineRule="auto"/>
        <w:rPr>
          <w:color w:val="auto"/>
          <w:highlight w:val="none"/>
        </w:rPr>
      </w:pPr>
      <w:r/>
      <w:bookmarkStart w:id="211" w:name="_Toc3443"/>
      <w:r/>
      <w:bookmarkStart w:id="212" w:name="_Toc22231"/>
      <w:r/>
      <w:bookmarkStart w:id="213" w:name="_Toc120614219"/>
      <w:r/>
      <w:bookmarkStart w:id="214" w:name="_Toc31095"/>
      <w:r>
        <w:rPr>
          <w:rFonts w:hint="eastAsia"/>
          <w:color w:val="auto"/>
          <w:highlight w:val="none"/>
        </w:rPr>
        <w:t xml:space="preserve">六、</w:t>
      </w:r>
      <w:bookmarkEnd w:id="208"/>
      <w:r/>
      <w:bookmarkEnd w:id="209"/>
      <w:r/>
      <w:bookmarkEnd w:id="210"/>
      <w:r>
        <w:rPr>
          <w:rFonts w:hint="eastAsia"/>
          <w:color w:val="auto"/>
          <w:highlight w:val="none"/>
        </w:rPr>
        <w:t xml:space="preserve">定标</w:t>
      </w:r>
      <w:bookmarkEnd w:id="211"/>
      <w:r/>
      <w:bookmarkEnd w:id="212"/>
      <w:r/>
      <w:bookmarkEnd w:id="213"/>
      <w:r/>
      <w:bookmarkEnd w:id="214"/>
      <w:r/>
      <w:r/>
    </w:p>
    <w:p>
      <w:pPr>
        <w:pStyle w:val="971"/>
        <w:ind w:firstLine="600"/>
        <w:spacing w:before="0" w:after="0" w:line="360" w:lineRule="auto"/>
        <w:rPr>
          <w:rFonts w:ascii="黑体" w:hAnsi="宋体" w:cs="Times New Roman"/>
          <w:b w:val="0"/>
          <w:color w:val="auto"/>
          <w:sz w:val="30"/>
          <w:szCs w:val="30"/>
          <w:highlight w:val="none"/>
        </w:rPr>
      </w:pPr>
      <w:r/>
      <w:bookmarkStart w:id="215" w:name="_Toc513029238"/>
      <w:r/>
      <w:bookmarkStart w:id="216" w:name="_Toc16938554"/>
      <w:r/>
      <w:bookmarkStart w:id="217" w:name="_Toc20823310"/>
      <w:r>
        <w:rPr>
          <w:rFonts w:hint="eastAsia" w:ascii="黑体" w:hAnsi="宋体" w:cs="Times New Roman"/>
          <w:b w:val="0"/>
          <w:color w:val="auto"/>
          <w:sz w:val="30"/>
          <w:szCs w:val="30"/>
          <w:highlight w:val="none"/>
        </w:rPr>
        <w:t xml:space="preserve">27、</w:t>
      </w:r>
      <w:bookmarkEnd w:id="215"/>
      <w:r>
        <w:rPr>
          <w:rFonts w:hint="eastAsia" w:ascii="黑体" w:hAnsi="宋体" w:cs="Times New Roman"/>
          <w:b w:val="0"/>
          <w:color w:val="auto"/>
          <w:sz w:val="30"/>
          <w:szCs w:val="30"/>
          <w:highlight w:val="none"/>
        </w:rPr>
        <w:t xml:space="preserve">确定</w:t>
      </w:r>
      <w:bookmarkEnd w:id="216"/>
      <w:r/>
      <w:bookmarkEnd w:id="217"/>
      <w:r>
        <w:rPr>
          <w:rFonts w:hint="eastAsia" w:ascii="黑体" w:hAnsi="宋体" w:cs="Times New Roman"/>
          <w:b w:val="0"/>
          <w:color w:val="auto"/>
          <w:sz w:val="30"/>
          <w:szCs w:val="30"/>
          <w:highlight w:val="none"/>
        </w:rPr>
        <w:t xml:space="preserve">中标单位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27.1中标候选人的选取原则和数量见招标文件第五章规定。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27.2 采购人应根据评委会推荐的中标候选人确定中标人。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27.3 采购人或采购代理机构将在“江苏政府采购网”发布中标公告，公告期限为1个工作日。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  若有充分证据证明，中标人出现下列情况之一的，一经查实，将被取消中标资格：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27.4.1提供虚假材料谋取中标的。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27.4.2向采购人、采购代理机构行贿或者提供其他不正当利益的。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27.4.3属于本文件规定的无效条件，但在评标过程中又未被评委会发现的。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27.4.4与采购人或者其他供应商恶意串通的。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27.4.5采取不正当手段诋毁、排挤其他供应商的。</w:t>
      </w:r>
      <w:r/>
    </w:p>
    <w:p>
      <w:pPr>
        <w:ind w:firstLine="480"/>
        <w:spacing w:line="360" w:lineRule="auto"/>
        <w:rPr>
          <w:rFonts w:ascii="宋体" w:hAnsi="宋体"/>
          <w:color w:val="auto"/>
          <w:sz w:val="24"/>
          <w:highlight w:val="none"/>
        </w:rPr>
      </w:pPr>
      <w:r/>
      <w:bookmarkStart w:id="218" w:name="_Toc200451960"/>
      <w:r>
        <w:rPr>
          <w:rFonts w:hint="eastAsia" w:ascii="宋体" w:hAnsi="宋体"/>
          <w:color w:val="auto"/>
          <w:sz w:val="24"/>
          <w:highlight w:val="none"/>
        </w:rPr>
        <w:t xml:space="preserve">27.5 有下列情形之一的，视为投标人串通投标，投标无效：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27.5.1不同投标人的投标文件由同一单位或者个人编制。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27.5.2不同投标人委托同一单位或者个人办理投标事宜。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27.5.4不同投标人的投标文件异常一致或者投标报价呈规律性差异。</w:t>
      </w:r>
      <w:r/>
    </w:p>
    <w:p>
      <w:pPr>
        <w:pStyle w:val="971"/>
        <w:ind w:firstLine="600"/>
        <w:spacing w:before="0" w:after="0" w:line="360" w:lineRule="auto"/>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28、质疑处理</w:t>
      </w:r>
      <w:bookmarkEnd w:id="21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28.2.1对可以质疑的采购文件提出质疑的，为收到采购文件之日或者采购文件公告期限届满之日；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28.2.2对采购过程提出质疑的，为各采购程序环节结束之日；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28.2.3对中标或者成交结果提出质疑的，为中标或者成交结果公告期限届满之日。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28.4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p>
    <w:p>
      <w:pPr>
        <w:ind w:firstLine="480"/>
        <w:spacing w:line="360" w:lineRule="auto"/>
        <w:rPr>
          <w:rFonts w:ascii="宋体" w:hAnsi="宋体"/>
          <w:b/>
          <w:color w:val="auto"/>
          <w:sz w:val="24"/>
          <w:szCs w:val="24"/>
          <w:highlight w:val="none"/>
        </w:rPr>
      </w:pPr>
      <w:r>
        <w:rPr>
          <w:rFonts w:hint="eastAsia" w:ascii="宋体" w:hAnsi="宋体"/>
          <w:color w:val="auto"/>
          <w:sz w:val="24"/>
          <w:highlight w:val="none"/>
        </w:rPr>
        <w:t xml:space="preserve">采购人及采购代理机构只接收以纸质原件形式送达的质疑，供应商可以通过现场递交或邮寄方式提交质疑。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采购代理机构质疑接收部门为江苏鸿成工程项目管理有限公司招标代理部，联系地址：连云港市海州区郁州北路9号瀛洲大厦2楼209室，联系电话：0518-81061799。</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采购人质疑接收人及联系方式见招标文件第一章。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 以下情形的质疑不予受理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28.5.1 内容不符合《政府采购质疑和投诉办法》第十二条规定的质疑。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28.5.2 超出政府采购法定期限的质疑。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28.5.3 以传真、电子邮件等方式递交的非原件形式的质疑。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28.5.4 未参加投标活动的供应商或在投标活动中自身权益未受到损害的供应商所提出的质疑。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28.5.5供应商组成联合体参加投标，联合体中任何一方或多方未按要求签字、盖章、加盖公章的质疑。</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71"/>
        <w:ind w:firstLine="600"/>
        <w:spacing w:before="0" w:after="0" w:line="360" w:lineRule="auto"/>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29、中标通知书</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中标结果确定后，采购代理机构将向中标人发出中标通知书。</w:t>
      </w:r>
      <w:r>
        <w:rPr>
          <w:rFonts w:hint="eastAsia" w:ascii="宋体" w:hAnsi="宋体"/>
          <w:b/>
          <w:bCs/>
          <w:color w:val="auto"/>
          <w:sz w:val="24"/>
          <w:szCs w:val="24"/>
          <w:highlight w:val="none"/>
        </w:rPr>
        <w:t xml:space="preserve">中标供应商在领取中标通知书时，需提供五份与电子投标文件一致的纸质打印投标文件，须封面、骑缝加盖公章。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69"/>
        <w:spacing w:before="0" w:after="0" w:line="360" w:lineRule="auto"/>
        <w:rPr>
          <w:color w:val="auto"/>
          <w:highlight w:val="none"/>
        </w:rPr>
      </w:pPr>
      <w:r/>
      <w:bookmarkStart w:id="219" w:name="_Toc31566"/>
      <w:r/>
      <w:bookmarkStart w:id="220" w:name="_Toc16938552"/>
      <w:r/>
      <w:bookmarkStart w:id="221" w:name="_Toc12848"/>
      <w:r/>
      <w:bookmarkStart w:id="222" w:name="_Toc9997"/>
      <w:r/>
      <w:bookmarkStart w:id="223" w:name="_Toc513029236"/>
      <w:r/>
      <w:bookmarkStart w:id="224" w:name="_Toc20823308"/>
      <w:r/>
      <w:bookmarkStart w:id="225" w:name="_Toc120614220"/>
      <w:r>
        <w:rPr>
          <w:rFonts w:hint="eastAsia"/>
          <w:color w:val="auto"/>
          <w:highlight w:val="none"/>
        </w:rPr>
        <w:t xml:space="preserve">七、授予合同</w:t>
      </w:r>
      <w:bookmarkEnd w:id="219"/>
      <w:r/>
      <w:bookmarkEnd w:id="220"/>
      <w:r/>
      <w:bookmarkEnd w:id="221"/>
      <w:r/>
      <w:bookmarkEnd w:id="222"/>
      <w:r/>
      <w:bookmarkEnd w:id="223"/>
      <w:r/>
      <w:bookmarkEnd w:id="224"/>
      <w:r/>
      <w:bookmarkEnd w:id="225"/>
      <w:r/>
      <w:r/>
    </w:p>
    <w:p>
      <w:pPr>
        <w:pStyle w:val="971"/>
        <w:ind w:firstLine="600"/>
        <w:spacing w:before="0" w:after="0" w:line="360" w:lineRule="auto"/>
        <w:rPr>
          <w:rFonts w:ascii="黑体" w:hAnsi="宋体" w:cs="Times New Roman"/>
          <w:b w:val="0"/>
          <w:color w:val="auto"/>
          <w:sz w:val="30"/>
          <w:szCs w:val="30"/>
          <w:highlight w:val="none"/>
        </w:rPr>
      </w:pPr>
      <w:r/>
      <w:bookmarkStart w:id="226" w:name="_Toc16938553"/>
      <w:r/>
      <w:bookmarkStart w:id="227" w:name="_Toc20823309"/>
      <w:r/>
      <w:bookmarkStart w:id="228" w:name="_Toc513029237"/>
      <w:r>
        <w:rPr>
          <w:rFonts w:hint="eastAsia" w:ascii="黑体" w:hAnsi="宋体" w:cs="Times New Roman"/>
          <w:b w:val="0"/>
          <w:color w:val="auto"/>
          <w:sz w:val="30"/>
          <w:szCs w:val="30"/>
          <w:highlight w:val="none"/>
        </w:rPr>
        <w:t xml:space="preserve">30. 签订合同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30.l中标人应当在中标通知书发出之日起三十日内，按照招标文件确定的事项与采购人签订政府采购合同。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30.2 招标文件、中标人的投标文件及招标过程中有关澄清、承诺文件均应作为合同附件。</w:t>
      </w:r>
      <w:r/>
    </w:p>
    <w:p>
      <w:pPr>
        <w:ind w:firstLine="600"/>
        <w:spacing w:line="360" w:lineRule="auto"/>
        <w:rPr>
          <w:rFonts w:ascii="宋体" w:hAnsi="宋体"/>
          <w:color w:val="auto"/>
          <w:sz w:val="24"/>
          <w:highlight w:val="none"/>
        </w:rPr>
      </w:pPr>
      <w:r>
        <w:rPr>
          <w:rFonts w:hint="eastAsia" w:ascii="宋体" w:hAnsi="宋体"/>
          <w:color w:val="auto"/>
          <w:sz w:val="24"/>
          <w:szCs w:val="24"/>
          <w:highlight w:val="none"/>
        </w:rPr>
        <w:t xml:space="preserve">30.3 签订合同后，</w:t>
      </w:r>
      <w:r>
        <w:rPr>
          <w:rFonts w:hint="eastAsia" w:ascii="宋体" w:hAnsi="宋体"/>
          <w:b/>
          <w:bCs/>
          <w:iCs/>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w:t>
      </w:r>
      <w:r>
        <w:rPr>
          <w:rFonts w:hint="eastAsia" w:ascii="宋体" w:hAnsi="宋体"/>
          <w:color w:val="auto"/>
          <w:sz w:val="24"/>
          <w:highlight w:val="none"/>
        </w:rPr>
        <w:t xml:space="preserve">也不得采用分包的形式履行合同，否则采购人有权终止合同。转包或分包造成采购人损失的，中标人应承担相应赔偿责任。</w:t>
      </w:r>
      <w:r/>
    </w:p>
    <w:p>
      <w:pPr>
        <w:pStyle w:val="971"/>
        <w:ind w:firstLine="600"/>
        <w:spacing w:before="0" w:after="0" w:line="360" w:lineRule="auto"/>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31、服务（包含与服务相关的货物）的追加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226"/>
      <w:r/>
      <w:bookmarkEnd w:id="227"/>
      <w:r/>
      <w:bookmarkEnd w:id="228"/>
      <w:r/>
      <w:r/>
    </w:p>
    <w:p>
      <w:pPr>
        <w:pStyle w:val="971"/>
        <w:ind w:firstLine="600"/>
        <w:spacing w:before="0" w:after="0" w:line="360" w:lineRule="auto"/>
        <w:rPr>
          <w:rFonts w:ascii="黑体" w:hAnsi="宋体" w:cs="Times New Roman"/>
          <w:b w:val="0"/>
          <w:color w:val="auto"/>
          <w:sz w:val="30"/>
          <w:szCs w:val="30"/>
          <w:highlight w:val="none"/>
        </w:rPr>
      </w:pPr>
      <w:r/>
      <w:bookmarkStart w:id="229" w:name="_Toc120614221"/>
      <w:r/>
      <w:bookmarkStart w:id="230" w:name="_Toc479757207"/>
      <w:r/>
      <w:bookmarkStart w:id="231" w:name="_Toc16938558"/>
      <w:r/>
      <w:bookmarkStart w:id="232" w:name="_Toc513029242"/>
      <w:r/>
      <w:bookmarkStart w:id="233" w:name="_Toc20823314"/>
      <w:r>
        <w:rPr>
          <w:rFonts w:hint="eastAsia" w:ascii="黑体" w:hAnsi="宋体" w:cs="Times New Roman"/>
          <w:b w:val="0"/>
          <w:color w:val="auto"/>
          <w:sz w:val="30"/>
          <w:szCs w:val="30"/>
          <w:highlight w:val="none"/>
        </w:rPr>
        <w:t xml:space="preserve">32、政府采购履约资金扶持政策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中标人可凭政府采购合同办理融资贷款，详情请见江苏政府采购网“政采贷”专栏。</w:t>
      </w:r>
      <w:r/>
    </w:p>
    <w:p>
      <w:pPr>
        <w:keepLines/>
        <w:keepNext/>
        <w:spacing w:line="360" w:lineRule="auto"/>
        <w:rPr>
          <w:b/>
          <w:bCs/>
          <w:color w:val="auto"/>
          <w:sz w:val="32"/>
          <w:szCs w:val="32"/>
          <w:highlight w:val="none"/>
        </w:rPr>
        <w:outlineLvl w:val="2"/>
      </w:pPr>
      <w:r/>
      <w:bookmarkStart w:id="234" w:name="_Toc19843"/>
      <w:r/>
      <w:bookmarkStart w:id="235" w:name="_Toc23014"/>
      <w:r/>
      <w:bookmarkStart w:id="236" w:name="_Toc19645"/>
      <w:r/>
      <w:bookmarkStart w:id="237" w:name="_Toc27845"/>
      <w:r>
        <w:rPr>
          <w:rFonts w:hint="eastAsia"/>
          <w:b/>
          <w:bCs/>
          <w:color w:val="auto"/>
          <w:sz w:val="32"/>
          <w:szCs w:val="32"/>
          <w:highlight w:val="none"/>
        </w:rPr>
        <w:t xml:space="preserve">八、政策功能</w:t>
      </w:r>
      <w:bookmarkEnd w:id="234"/>
      <w:r/>
      <w:bookmarkEnd w:id="235"/>
      <w:r/>
      <w:bookmarkEnd w:id="236"/>
      <w:r/>
      <w:bookmarkEnd w:id="237"/>
      <w:r/>
      <w:r/>
    </w:p>
    <w:p>
      <w:pPr>
        <w:ind w:firstLine="600"/>
        <w:keepLines/>
        <w:keepNext/>
        <w:spacing w:line="360" w:lineRule="auto"/>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33、落实的政府采购政策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根据《办法》规定，中小企业是指在中华人民共和国境内依法设立，依据国务院批准的中小企业划分标准确定的中</w:t>
      </w:r>
      <w:r>
        <w:rPr>
          <w:rFonts w:hint="eastAsia" w:ascii="宋体" w:hAnsi="宋体"/>
          <w:color w:val="auto"/>
          <w:sz w:val="24"/>
          <w:szCs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 本项目专门面向中小企业采购，参加本项目政府采购活动的供应商应当提供的材料：</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（1）供应商为中型企业、小型企业、微型企业的，提供《中小企业声明函》（详见投标文件格式）。</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（2）残疾人福利性单位视同小型、微型企业，提供《残疾人福利性单位声明函》（详见投标文件格式）。</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（4）投标人按照本办法规定提供声明函内容不实的，属于提供虚假材料谋取中标、成交，依照《中华人民共和国政府采购法》等国家有关规定追究相应责任。</w:t>
      </w:r>
      <w:r/>
    </w:p>
    <w:p>
      <w:pPr>
        <w:ind w:firstLine="600"/>
        <w:keepLines/>
        <w:keepNext/>
        <w:spacing w:line="360" w:lineRule="auto"/>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34、支持绿色发展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34.1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34.2落实挥发性有机化合物（VOCs）治理要求，政府采购项目中涉及涂料、胶黏剂、油墨、清洗剂等挥发性有机物产品的，属于强制性标准的，投标人须执行国家和我省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600"/>
        <w:keepLines/>
        <w:keepNext/>
        <w:spacing w:line="360" w:lineRule="auto"/>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35、政府采购需求标准</w:t>
      </w:r>
      <w:r/>
    </w:p>
    <w:p>
      <w:pPr>
        <w:pStyle w:val="967"/>
        <w:ind w:firstLine="480"/>
        <w:jc w:val="left"/>
        <w:spacing w:line="360" w:lineRule="auto"/>
        <w:rPr>
          <w:rFonts w:ascii="宋体" w:hAnsi="宋体" w:eastAsia="宋体"/>
          <w:color w:val="auto"/>
          <w:sz w:val="24"/>
          <w:szCs w:val="21"/>
          <w:highlight w:val="none"/>
        </w:rPr>
      </w:pPr>
      <w:r/>
      <w:bookmarkStart w:id="238" w:name="_Toc11424"/>
      <w:r>
        <w:rPr>
          <w:rFonts w:hint="eastAsia" w:ascii="宋体" w:hAnsi="宋体" w:eastAsia="宋体"/>
          <w:color w:val="auto"/>
          <w:sz w:val="24"/>
          <w:szCs w:val="21"/>
          <w:highlight w:val="none"/>
        </w:rPr>
        <w:t xml:space="preserve">本项目执行《绿色数据中心政府采购需求</w:t>
      </w:r>
      <w:r>
        <w:rPr>
          <w:rFonts w:hint="eastAsia" w:ascii="宋体" w:hAnsi="宋体" w:eastAsia="宋体"/>
          <w:color w:val="auto"/>
          <w:sz w:val="24"/>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8"/>
      <w:r/>
      <w:r/>
    </w:p>
    <w:p>
      <w:pPr>
        <w:ind w:firstLine="880"/>
        <w:jc w:val="left"/>
        <w:spacing w:line="360" w:lineRule="auto"/>
        <w:rPr>
          <w:rFonts w:ascii="黑体" w:eastAsia="黑体"/>
          <w:bCs/>
          <w:color w:val="auto"/>
          <w:sz w:val="44"/>
          <w:highlight w:val="none"/>
        </w:rPr>
      </w:pPr>
      <w:r>
        <w:rPr>
          <w:rFonts w:hint="eastAsia" w:ascii="黑体" w:eastAsia="黑体"/>
          <w:bCs/>
          <w:color w:val="auto"/>
          <w:sz w:val="44"/>
          <w:highlight w:val="none"/>
        </w:rPr>
        <w:br w:type="page" w:clear="all"/>
      </w:r>
      <w:bookmarkEnd w:id="229"/>
      <w:r/>
      <w:bookmarkEnd w:id="230"/>
      <w:r/>
      <w:bookmarkEnd w:id="231"/>
      <w:r/>
      <w:bookmarkEnd w:id="232"/>
      <w:r/>
      <w:bookmarkEnd w:id="233"/>
      <w:r/>
      <w:bookmarkStart w:id="239" w:name="_Hlt16619350"/>
      <w:r/>
      <w:bookmarkStart w:id="240" w:name="_Toc16938590"/>
      <w:r/>
      <w:bookmarkStart w:id="241" w:name="_Toc20823346"/>
      <w:r/>
      <w:bookmarkStart w:id="242" w:name="_Toc120614244"/>
      <w:r/>
      <w:bookmarkStart w:id="243" w:name="_Toc462564139"/>
      <w:r/>
      <w:bookmarkStart w:id="244" w:name="_Toc479757211"/>
      <w:r/>
      <w:r/>
    </w:p>
    <w:p>
      <w:pPr>
        <w:jc w:val="center"/>
        <w:keepLines/>
        <w:keepNext/>
        <w:spacing w:line="360" w:lineRule="auto"/>
        <w:rPr>
          <w:rFonts w:ascii="黑体" w:hAnsi="黑体" w:eastAsia="黑体"/>
          <w:bCs/>
          <w:color w:val="auto"/>
          <w:sz w:val="44"/>
          <w:szCs w:val="44"/>
          <w:highlight w:val="none"/>
        </w:rPr>
        <w:outlineLvl w:val="0"/>
      </w:pPr>
      <w:r/>
      <w:bookmarkStart w:id="245" w:name="_Toc165205796"/>
      <w:r/>
      <w:bookmarkStart w:id="246" w:name="_Toc7758"/>
      <w:r>
        <w:rPr>
          <w:rFonts w:hint="eastAsia" w:ascii="黑体" w:hAnsi="黑体" w:eastAsia="黑体"/>
          <w:bCs/>
          <w:color w:val="auto"/>
          <w:sz w:val="44"/>
          <w:szCs w:val="44"/>
          <w:highlight w:val="none"/>
        </w:rPr>
        <w:t xml:space="preserve">第三章  合同文本</w:t>
      </w:r>
      <w:bookmarkEnd w:id="245"/>
      <w:r/>
      <w:bookmarkEnd w:id="246"/>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spacing w:line="360" w:lineRule="auto"/>
        <w:rPr>
          <w:rFonts w:ascii="宋体" w:hAnsi="宋体" w:eastAsia="Arial"/>
          <w:b/>
          <w:bCs/>
          <w:color w:val="auto"/>
          <w:sz w:val="52"/>
          <w:szCs w:val="22"/>
          <w:highlight w:val="none"/>
        </w:rPr>
      </w:pPr>
      <w:r>
        <w:rPr>
          <w:rFonts w:ascii="宋体" w:hAnsi="宋体" w:eastAsia="Arial"/>
          <w:b/>
          <w:bCs/>
          <w:color w:val="auto"/>
          <w:sz w:val="52"/>
          <w:szCs w:val="22"/>
          <w:highlight w:val="none"/>
        </w:rPr>
      </w:r>
      <w:r/>
    </w:p>
    <w:p>
      <w:pPr>
        <w:jc w:val="center"/>
        <w:spacing w:line="360" w:lineRule="auto"/>
        <w:rPr>
          <w:rFonts w:ascii="宋体" w:hAnsi="宋体" w:eastAsia="Arial"/>
          <w:b/>
          <w:bCs/>
          <w:color w:val="auto"/>
          <w:sz w:val="52"/>
          <w:szCs w:val="22"/>
          <w:highlight w:val="none"/>
        </w:rPr>
      </w:pPr>
      <w:r>
        <w:rPr>
          <w:rFonts w:hint="eastAsia" w:ascii="宋体" w:hAnsi="宋体" w:eastAsia="Arial"/>
          <w:b/>
          <w:bCs/>
          <w:color w:val="auto"/>
          <w:sz w:val="52"/>
          <w:szCs w:val="22"/>
          <w:highlight w:val="none"/>
        </w:rPr>
        <w:t xml:space="preserve">江 苏 省 政 府 采 购</w:t>
      </w:r>
      <w:r/>
    </w:p>
    <w:p>
      <w:pPr>
        <w:ind w:firstLine="420"/>
        <w:spacing w:line="360" w:lineRule="auto"/>
        <w:rPr>
          <w:rFonts w:ascii="宋体" w:hAnsi="宋体" w:eastAsia="Arial"/>
          <w:color w:val="auto"/>
          <w:szCs w:val="22"/>
          <w:highlight w:val="none"/>
        </w:rPr>
      </w:pPr>
      <w:r>
        <w:rPr>
          <w:rFonts w:ascii="宋体" w:hAnsi="宋体" w:eastAsia="Arial"/>
          <w:color w:val="auto"/>
          <w:szCs w:val="22"/>
          <w:highlight w:val="none"/>
        </w:rPr>
      </w:r>
      <w:r/>
    </w:p>
    <w:p>
      <w:pPr>
        <w:ind w:firstLine="420"/>
        <w:spacing w:line="360" w:lineRule="auto"/>
        <w:rPr>
          <w:rFonts w:ascii="宋体" w:hAnsi="宋体" w:eastAsia="Arial"/>
          <w:color w:val="auto"/>
          <w:szCs w:val="22"/>
          <w:highlight w:val="none"/>
        </w:rPr>
      </w:pPr>
      <w:r>
        <w:rPr>
          <w:rFonts w:hint="eastAsia" w:ascii="宋体" w:hAnsi="宋体" w:eastAsia="Arial"/>
          <w:color w:val="auto"/>
          <w:szCs w:val="22"/>
          <w:highlight w:val="none"/>
        </w:rPr>
        <w:t xml:space="preserve">                                                 </w:t>
      </w:r>
      <w:r/>
    </w:p>
    <w:p>
      <w:pPr>
        <w:jc w:val="center"/>
        <w:spacing w:line="360" w:lineRule="auto"/>
        <w:rPr>
          <w:rFonts w:ascii="宋体" w:hAnsi="宋体" w:eastAsia="Arial"/>
          <w:b/>
          <w:bCs/>
          <w:color w:val="auto"/>
          <w:sz w:val="44"/>
          <w:szCs w:val="22"/>
          <w:highlight w:val="none"/>
        </w:rPr>
      </w:pPr>
      <w:r>
        <w:rPr>
          <w:rFonts w:hint="eastAsia" w:ascii="宋体" w:hAnsi="宋体" w:eastAsia="Arial"/>
          <w:b/>
          <w:bCs/>
          <w:color w:val="auto"/>
          <w:sz w:val="44"/>
          <w:szCs w:val="22"/>
          <w:highlight w:val="none"/>
          <w:u w:val="single"/>
        </w:rPr>
        <w:t xml:space="preserve">                    </w:t>
      </w:r>
      <w:r>
        <w:rPr>
          <w:rFonts w:hint="eastAsia" w:ascii="宋体" w:hAnsi="宋体" w:eastAsia="Arial"/>
          <w:b/>
          <w:bCs/>
          <w:color w:val="auto"/>
          <w:sz w:val="44"/>
          <w:szCs w:val="22"/>
          <w:highlight w:val="none"/>
        </w:rPr>
        <w:t xml:space="preserve">合同</w:t>
      </w:r>
      <w:r/>
    </w:p>
    <w:p>
      <w:pPr>
        <w:ind w:firstLine="420"/>
        <w:spacing w:line="360" w:lineRule="auto"/>
        <w:rPr>
          <w:rFonts w:ascii="宋体" w:hAnsi="宋体" w:eastAsia="Arial"/>
          <w:color w:val="auto"/>
          <w:szCs w:val="22"/>
          <w:highlight w:val="none"/>
        </w:rPr>
      </w:pPr>
      <w:r>
        <w:rPr>
          <w:rFonts w:ascii="宋体" w:hAnsi="宋体" w:eastAsia="Arial"/>
          <w:color w:val="auto"/>
          <w:szCs w:val="22"/>
          <w:highlight w:val="none"/>
        </w:rPr>
      </w:r>
      <w:r/>
    </w:p>
    <w:p>
      <w:pPr>
        <w:ind w:firstLine="3059"/>
        <w:spacing w:line="360" w:lineRule="auto"/>
        <w:rPr>
          <w:rFonts w:ascii="宋体" w:hAnsi="宋体" w:eastAsia="Arial"/>
          <w:b/>
          <w:bCs/>
          <w:color w:val="auto"/>
          <w:sz w:val="44"/>
          <w:szCs w:val="44"/>
          <w:highlight w:val="none"/>
        </w:rPr>
      </w:pPr>
      <w:r>
        <w:rPr>
          <w:rFonts w:ascii="宋体" w:hAnsi="宋体" w:eastAsia="Arial"/>
          <w:b/>
          <w:bCs/>
          <w:color w:val="auto"/>
          <w:sz w:val="44"/>
          <w:szCs w:val="44"/>
          <w:highlight w:val="none"/>
        </w:rPr>
      </w:r>
      <w:r/>
    </w:p>
    <w:p>
      <w:pPr>
        <w:ind w:firstLine="880"/>
        <w:spacing w:line="360" w:lineRule="auto"/>
        <w:rPr>
          <w:rFonts w:ascii="宋体" w:hAnsi="宋体" w:eastAsia="Arial"/>
          <w:color w:val="auto"/>
          <w:sz w:val="44"/>
          <w:szCs w:val="44"/>
          <w:highlight w:val="none"/>
        </w:rPr>
      </w:pPr>
      <w:r>
        <w:rPr>
          <w:rFonts w:ascii="宋体" w:hAnsi="宋体" w:eastAsia="Arial"/>
          <w:color w:val="auto"/>
          <w:sz w:val="44"/>
          <w:szCs w:val="44"/>
          <w:highlight w:val="none"/>
        </w:rPr>
      </w:r>
      <w:r/>
    </w:p>
    <w:p>
      <w:pPr>
        <w:ind w:firstLine="1959"/>
        <w:spacing w:line="360" w:lineRule="auto"/>
        <w:rPr>
          <w:rFonts w:ascii="宋体" w:hAnsi="宋体" w:eastAsia="Arial"/>
          <w:b/>
          <w:bCs/>
          <w:color w:val="auto"/>
          <w:sz w:val="44"/>
          <w:szCs w:val="44"/>
          <w:highlight w:val="none"/>
        </w:rPr>
      </w:pPr>
      <w:r>
        <w:rPr>
          <w:rFonts w:hint="eastAsia" w:ascii="宋体" w:hAnsi="宋体" w:eastAsia="Arial"/>
          <w:b/>
          <w:bCs/>
          <w:color w:val="auto"/>
          <w:sz w:val="44"/>
          <w:szCs w:val="44"/>
          <w:highlight w:val="none"/>
        </w:rPr>
        <w:t xml:space="preserve">合同编号：</w:t>
      </w:r>
      <w:r/>
    </w:p>
    <w:p>
      <w:pPr>
        <w:ind w:firstLine="880"/>
        <w:spacing w:line="360" w:lineRule="auto"/>
        <w:rPr>
          <w:rFonts w:ascii="宋体" w:hAnsi="宋体" w:eastAsia="Arial"/>
          <w:color w:val="auto"/>
          <w:sz w:val="44"/>
          <w:szCs w:val="22"/>
          <w:highlight w:val="none"/>
        </w:rPr>
      </w:pPr>
      <w:r>
        <w:rPr>
          <w:rFonts w:ascii="宋体" w:hAnsi="宋体" w:eastAsia="Arial"/>
          <w:color w:val="auto"/>
          <w:sz w:val="44"/>
          <w:szCs w:val="22"/>
          <w:highlight w:val="none"/>
        </w:rPr>
      </w:r>
      <w:r/>
    </w:p>
    <w:p>
      <w:pPr>
        <w:ind w:firstLine="880"/>
        <w:spacing w:line="360" w:lineRule="auto"/>
        <w:rPr>
          <w:rFonts w:ascii="宋体" w:hAnsi="宋体" w:eastAsia="Arial"/>
          <w:color w:val="auto"/>
          <w:sz w:val="44"/>
          <w:szCs w:val="22"/>
          <w:highlight w:val="none"/>
        </w:rPr>
      </w:pPr>
      <w:r>
        <w:rPr>
          <w:rFonts w:ascii="宋体" w:hAnsi="宋体" w:eastAsia="Arial"/>
          <w:color w:val="auto"/>
          <w:sz w:val="44"/>
          <w:szCs w:val="22"/>
          <w:highlight w:val="none"/>
        </w:rPr>
      </w:r>
      <w:r/>
    </w:p>
    <w:p>
      <w:pPr>
        <w:ind w:firstLine="880"/>
        <w:spacing w:line="360" w:lineRule="auto"/>
        <w:rPr>
          <w:rFonts w:ascii="宋体" w:hAnsi="宋体" w:eastAsia="Arial"/>
          <w:color w:val="auto"/>
          <w:sz w:val="44"/>
          <w:szCs w:val="22"/>
          <w:highlight w:val="none"/>
        </w:rPr>
      </w:pPr>
      <w:r>
        <w:rPr>
          <w:rFonts w:ascii="宋体" w:hAnsi="宋体" w:eastAsia="Arial"/>
          <w:color w:val="auto"/>
          <w:sz w:val="44"/>
          <w:szCs w:val="22"/>
          <w:highlight w:val="none"/>
        </w:rPr>
      </w:r>
      <w:r/>
    </w:p>
    <w:p>
      <w:pPr>
        <w:ind w:firstLine="1752"/>
        <w:spacing w:line="360" w:lineRule="auto"/>
        <w:rPr>
          <w:rFonts w:ascii="宋体" w:hAnsi="宋体" w:eastAsia="Arial"/>
          <w:b/>
          <w:bCs/>
          <w:color w:val="auto"/>
          <w:sz w:val="44"/>
          <w:szCs w:val="22"/>
          <w:highlight w:val="none"/>
        </w:rPr>
      </w:pPr>
      <w:r>
        <w:rPr>
          <w:rFonts w:hint="eastAsia" w:ascii="宋体" w:hAnsi="宋体" w:eastAsia="Arial"/>
          <w:b/>
          <w:bCs/>
          <w:color w:val="auto"/>
          <w:sz w:val="44"/>
          <w:szCs w:val="22"/>
          <w:highlight w:val="none"/>
        </w:rPr>
        <w:t xml:space="preserve">采购人：</w:t>
      </w:r>
      <w:r/>
    </w:p>
    <w:p>
      <w:pPr>
        <w:ind w:firstLine="1752"/>
        <w:spacing w:line="360" w:lineRule="auto"/>
        <w:rPr>
          <w:rFonts w:ascii="宋体" w:hAnsi="宋体" w:eastAsia="Arial"/>
          <w:b/>
          <w:bCs/>
          <w:color w:val="auto"/>
          <w:sz w:val="44"/>
          <w:szCs w:val="22"/>
          <w:highlight w:val="none"/>
        </w:rPr>
      </w:pPr>
      <w:r>
        <w:rPr>
          <w:rFonts w:hint="eastAsia" w:ascii="宋体" w:hAnsi="宋体" w:eastAsia="Arial"/>
          <w:b/>
          <w:bCs/>
          <w:color w:val="auto"/>
          <w:sz w:val="44"/>
          <w:szCs w:val="22"/>
          <w:highlight w:val="none"/>
        </w:rPr>
        <w:t xml:space="preserve">中标人：</w:t>
      </w:r>
      <w:r/>
    </w:p>
    <w:p>
      <w:pPr>
        <w:ind w:firstLine="880"/>
        <w:jc w:val="left"/>
        <w:spacing w:line="360" w:lineRule="auto"/>
        <w:rPr>
          <w:rFonts w:ascii="黑体" w:eastAsia="黑体"/>
          <w:bCs/>
          <w:color w:val="auto"/>
          <w:sz w:val="44"/>
          <w:highlight w:val="none"/>
        </w:rPr>
      </w:pPr>
      <w:r>
        <w:rPr>
          <w:rFonts w:ascii="黑体" w:eastAsia="黑体"/>
          <w:bCs/>
          <w:color w:val="auto"/>
          <w:sz w:val="44"/>
          <w:highlight w:val="none"/>
        </w:rPr>
      </w:r>
      <w:r/>
    </w:p>
    <w:p>
      <w:pPr>
        <w:ind w:firstLine="880"/>
        <w:jc w:val="left"/>
        <w:spacing w:line="360" w:lineRule="auto"/>
        <w:rPr>
          <w:rFonts w:ascii="黑体" w:eastAsia="黑体"/>
          <w:bCs/>
          <w:color w:val="auto"/>
          <w:sz w:val="44"/>
          <w:highlight w:val="none"/>
        </w:rPr>
      </w:pPr>
      <w:r>
        <w:rPr>
          <w:rFonts w:ascii="黑体" w:eastAsia="黑体"/>
          <w:bCs/>
          <w:color w:val="auto"/>
          <w:sz w:val="44"/>
          <w:highlight w:val="none"/>
        </w:rPr>
      </w:r>
      <w:r/>
    </w:p>
    <w:p>
      <w:pPr>
        <w:ind w:firstLine="480"/>
        <w:jc w:val="left"/>
        <w:spacing w:line="360" w:lineRule="auto"/>
        <w:rPr>
          <w:b/>
          <w:color w:val="auto"/>
          <w:sz w:val="32"/>
          <w:szCs w:val="32"/>
          <w:highlight w:val="none"/>
        </w:rPr>
      </w:pPr>
      <w:r>
        <w:rPr>
          <w:rFonts w:hint="eastAsia" w:ascii="宋体" w:hAnsi="宋体"/>
          <w:bCs/>
          <w:color w:val="auto"/>
          <w:sz w:val="24"/>
          <w:highlight w:val="none"/>
        </w:rPr>
        <w:t xml:space="preserve">以下为中标后签订本项目合同的通用条款，中标供应商不得提出实质性的修改，关于专用条款将由采购人与中标供应商结合本项目具体情况协商后签订。</w:t>
      </w:r>
      <w:r/>
    </w:p>
    <w:p>
      <w:pPr>
        <w:ind w:firstLine="602"/>
        <w:jc w:val="center"/>
        <w:spacing w:line="360" w:lineRule="auto"/>
        <w:rPr>
          <w:rFonts w:ascii="宋体" w:hAnsi="宋体"/>
          <w:b/>
          <w:bCs/>
          <w:color w:val="auto"/>
          <w:sz w:val="30"/>
          <w:szCs w:val="20"/>
          <w:highlight w:val="none"/>
        </w:rPr>
        <w:outlineLvl w:val="0"/>
      </w:pPr>
      <w:r/>
      <w:bookmarkStart w:id="247" w:name="_Toc18610"/>
      <w:r>
        <w:rPr>
          <w:rFonts w:hint="eastAsia" w:ascii="宋体" w:hAnsi="宋体"/>
          <w:b/>
          <w:color w:val="auto"/>
          <w:sz w:val="30"/>
          <w:highlight w:val="none"/>
        </w:rPr>
        <w:t xml:space="preserve">江苏省政府采购合同（服务）（合同编号）</w:t>
      </w:r>
      <w:bookmarkEnd w:id="247"/>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项目名称：                                       项目编号：</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甲方：（买方）_________</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乙方：（卖方）_________</w:t>
      </w:r>
      <w:r/>
    </w:p>
    <w:p>
      <w:pPr>
        <w:pStyle w:val="1084"/>
        <w:ind w:firstLine="482"/>
        <w:spacing w:line="360" w:lineRule="auto"/>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rPr>
        <w:t xml:space="preserve">江苏省政府采购网</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pStyle w:val="1084"/>
        <w:ind w:firstLine="482"/>
        <w:spacing w:line="360" w:lineRule="auto"/>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 xml:space="preserve">标的</w:t>
      </w:r>
      <w:r>
        <w:rPr>
          <w:rFonts w:hAnsi="宋体"/>
          <w:color w:val="auto"/>
          <w:sz w:val="24"/>
          <w:szCs w:val="24"/>
          <w:highlight w:val="none"/>
        </w:rPr>
        <w:t xml:space="preserve">名称：</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1.3 标的数量（规模）：</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1.4 履行时间（期限）：</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1.5 履行地点：</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p>
    <w:p>
      <w:pPr>
        <w:pStyle w:val="1084"/>
        <w:ind w:firstLine="482"/>
        <w:spacing w:line="360" w:lineRule="auto"/>
        <w:rPr>
          <w:rFonts w:hAnsi="宋体"/>
          <w:b/>
          <w:color w:val="auto"/>
          <w:sz w:val="24"/>
          <w:szCs w:val="24"/>
          <w:highlight w:val="none"/>
        </w:rPr>
      </w:pPr>
      <w:r>
        <w:rPr>
          <w:rFonts w:hAnsi="宋体"/>
          <w:b/>
          <w:color w:val="auto"/>
          <w:sz w:val="24"/>
          <w:szCs w:val="24"/>
          <w:highlight w:val="none"/>
        </w:rPr>
        <w:t xml:space="preserve">二、合同金额</w:t>
      </w:r>
      <w:r/>
    </w:p>
    <w:p>
      <w:pPr>
        <w:pStyle w:val="1084"/>
        <w:ind w:firstLine="480"/>
        <w:jc w:val="left"/>
        <w:spacing w:line="360" w:lineRule="auto"/>
        <w:rPr>
          <w:rFonts w:hAnsi="宋体"/>
          <w:color w:val="auto"/>
          <w:sz w:val="24"/>
          <w:szCs w:val="24"/>
          <w:highlight w:val="none"/>
        </w:rPr>
      </w:pPr>
      <w:r>
        <w:rPr>
          <w:rFonts w:hAnsi="宋体"/>
          <w:color w:val="auto"/>
          <w:sz w:val="24"/>
          <w:szCs w:val="24"/>
          <w:highlight w:val="none"/>
        </w:rPr>
        <w:t xml:space="preserve">2.1本合同</w:t>
      </w:r>
      <w:r>
        <w:rPr>
          <w:rFonts w:hint="eastAsia" w:hAnsi="宋体"/>
          <w:color w:val="auto"/>
          <w:sz w:val="24"/>
          <w:szCs w:val="24"/>
          <w:highlight w:val="none"/>
        </w:rPr>
        <w:t xml:space="preserve">结算金额：</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p>
    <w:p>
      <w:pPr>
        <w:pStyle w:val="1084"/>
        <w:ind w:firstLine="482"/>
        <w:spacing w:line="360" w:lineRule="auto"/>
        <w:rPr>
          <w:rFonts w:hAnsi="宋体"/>
          <w:b/>
          <w:color w:val="auto"/>
          <w:sz w:val="24"/>
          <w:szCs w:val="24"/>
          <w:highlight w:val="none"/>
        </w:rPr>
      </w:pPr>
      <w:r>
        <w:rPr>
          <w:rFonts w:hAnsi="宋体"/>
          <w:b/>
          <w:color w:val="auto"/>
          <w:sz w:val="24"/>
          <w:szCs w:val="24"/>
          <w:highlight w:val="none"/>
        </w:rPr>
        <w:t xml:space="preserve">三、技术资料</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3.1乙方应按招标文件规定的时间向甲方提供服务</w:t>
      </w:r>
      <w:r>
        <w:rPr>
          <w:rFonts w:hint="eastAsia" w:hAnsi="宋体"/>
          <w:color w:val="auto"/>
          <w:sz w:val="24"/>
          <w:szCs w:val="24"/>
          <w:highlight w:val="none"/>
        </w:rPr>
        <w:t xml:space="preserve">（包含与服务相关的货物）</w:t>
      </w:r>
      <w:r>
        <w:rPr>
          <w:rFonts w:hAnsi="宋体"/>
          <w:color w:val="auto"/>
          <w:sz w:val="24"/>
          <w:szCs w:val="24"/>
          <w:highlight w:val="none"/>
        </w:rPr>
        <w:t xml:space="preserve">的有关技术资料。</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84"/>
        <w:ind w:firstLine="482"/>
        <w:spacing w:line="360" w:lineRule="auto"/>
        <w:rPr>
          <w:rFonts w:hAnsi="宋体"/>
          <w:b/>
          <w:color w:val="auto"/>
          <w:sz w:val="24"/>
          <w:szCs w:val="24"/>
          <w:highlight w:val="none"/>
        </w:rPr>
      </w:pPr>
      <w:r>
        <w:rPr>
          <w:rFonts w:hAnsi="宋体"/>
          <w:b/>
          <w:color w:val="auto"/>
          <w:sz w:val="24"/>
          <w:szCs w:val="24"/>
          <w:highlight w:val="none"/>
        </w:rPr>
        <w:t xml:space="preserve">四、知识产权</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4.1乙</w:t>
      </w:r>
      <w:r>
        <w:rPr>
          <w:rFonts w:hint="eastAsia"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84"/>
        <w:ind w:firstLine="482"/>
        <w:spacing w:line="360" w:lineRule="auto"/>
        <w:rPr>
          <w:rFonts w:hAnsi="宋体"/>
          <w:color w:val="auto"/>
          <w:sz w:val="24"/>
          <w:szCs w:val="24"/>
          <w:highlight w:val="none"/>
          <w:u w:val="single"/>
        </w:rPr>
      </w:pPr>
      <w:r>
        <w:rPr>
          <w:rFonts w:hAnsi="宋体"/>
          <w:b/>
          <w:color w:val="auto"/>
          <w:sz w:val="24"/>
          <w:szCs w:val="24"/>
          <w:highlight w:val="none"/>
        </w:rPr>
        <w:t xml:space="preserve">五、产权担保</w:t>
      </w:r>
      <w:r/>
    </w:p>
    <w:p>
      <w:pPr>
        <w:pStyle w:val="1084"/>
        <w:ind w:firstLine="480"/>
        <w:spacing w:line="360" w:lineRule="auto"/>
        <w:rPr>
          <w:rFonts w:hAnsi="宋体"/>
          <w:color w:val="auto"/>
          <w:sz w:val="24"/>
          <w:szCs w:val="24"/>
          <w:highlight w:val="none"/>
          <w:u w:val="single"/>
        </w:rPr>
      </w:pPr>
      <w:r>
        <w:rPr>
          <w:rFonts w:hAnsi="宋体"/>
          <w:color w:val="auto"/>
          <w:sz w:val="24"/>
          <w:szCs w:val="24"/>
          <w:highlight w:val="none"/>
        </w:rPr>
        <w:t xml:space="preserve">5.1 乙方保证所交付的</w:t>
      </w:r>
      <w:r>
        <w:rPr>
          <w:rFonts w:hint="eastAsia" w:hAnsi="宋体"/>
          <w:color w:val="auto"/>
          <w:sz w:val="24"/>
          <w:szCs w:val="24"/>
          <w:highlight w:val="none"/>
        </w:rPr>
        <w:t xml:space="preserve">服务（包含与服务相关的货物）</w:t>
      </w:r>
      <w:r>
        <w:rPr>
          <w:rFonts w:hAnsi="宋体"/>
          <w:color w:val="auto"/>
          <w:sz w:val="24"/>
          <w:szCs w:val="24"/>
          <w:highlight w:val="none"/>
        </w:rPr>
        <w:t xml:space="preserve">的所有权完全属于乙方且无任何抵押、查封等产权瑕疵。</w:t>
      </w:r>
      <w:r/>
    </w:p>
    <w:p>
      <w:pPr>
        <w:pStyle w:val="1084"/>
        <w:ind w:firstLine="482"/>
        <w:spacing w:line="360" w:lineRule="auto"/>
        <w:rPr>
          <w:rFonts w:hAnsi="宋体"/>
          <w:b/>
          <w:color w:val="auto"/>
          <w:sz w:val="24"/>
          <w:szCs w:val="24"/>
          <w:highlight w:val="none"/>
        </w:rPr>
      </w:pPr>
      <w:r>
        <w:rPr>
          <w:rFonts w:hAnsi="宋体"/>
          <w:b/>
          <w:color w:val="auto"/>
          <w:sz w:val="24"/>
          <w:szCs w:val="24"/>
          <w:highlight w:val="none"/>
        </w:rPr>
        <w:t xml:space="preserve">六、履约保证金</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本项目不收取履约保证金。</w:t>
      </w:r>
      <w:r/>
    </w:p>
    <w:p>
      <w:pPr>
        <w:ind w:firstLine="482"/>
        <w:spacing w:line="360" w:lineRule="auto"/>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7.2乙方不得将合同标的分包给他人履行。</w:t>
      </w:r>
      <w:r/>
    </w:p>
    <w:p>
      <w:pPr>
        <w:ind w:firstLine="480"/>
        <w:spacing w:line="360" w:lineRule="auto"/>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乙方如有转包或未经甲方同意的分包行为，甲方有权解除合同。</w:t>
      </w:r>
      <w:r/>
    </w:p>
    <w:p>
      <w:pPr>
        <w:pStyle w:val="1084"/>
        <w:ind w:firstLine="482"/>
        <w:spacing w:line="360" w:lineRule="auto"/>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w:t>
      </w:r>
      <w:r>
        <w:rPr>
          <w:rFonts w:hint="eastAsia" w:hAnsi="宋体"/>
          <w:b/>
          <w:color w:val="auto"/>
          <w:sz w:val="24"/>
          <w:szCs w:val="24"/>
          <w:highlight w:val="none"/>
        </w:rPr>
        <w:t xml:space="preserve">合同款项</w:t>
      </w:r>
      <w:r>
        <w:rPr>
          <w:rFonts w:hAnsi="宋体"/>
          <w:b/>
          <w:color w:val="auto"/>
          <w:sz w:val="24"/>
          <w:szCs w:val="24"/>
          <w:highlight w:val="none"/>
        </w:rPr>
        <w:t xml:space="preserve">支付</w:t>
      </w:r>
      <w:r/>
    </w:p>
    <w:p>
      <w:pPr>
        <w:pStyle w:val="1084"/>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合同款项的支付方式及进度安排</w:t>
      </w:r>
      <w:r/>
    </w:p>
    <w:p>
      <w:pPr>
        <w:pStyle w:val="1084"/>
        <w:ind w:firstLine="480"/>
        <w:spacing w:line="360" w:lineRule="auto"/>
        <w:rPr>
          <w:rFonts w:hAnsi="宋体"/>
          <w:bCs/>
          <w:color w:val="auto"/>
          <w:sz w:val="24"/>
          <w:szCs w:val="24"/>
          <w:highlight w:val="none"/>
        </w:rPr>
      </w:pP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p>
    <w:p>
      <w:pPr>
        <w:ind w:firstLine="482"/>
        <w:spacing w:line="360" w:lineRule="auto"/>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360" w:lineRule="auto"/>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pStyle w:val="1084"/>
        <w:ind w:firstLine="482"/>
        <w:spacing w:line="360" w:lineRule="auto"/>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项目</w:t>
      </w:r>
      <w:r>
        <w:rPr>
          <w:rFonts w:hAnsi="宋体"/>
          <w:b/>
          <w:color w:val="auto"/>
          <w:sz w:val="24"/>
          <w:szCs w:val="24"/>
          <w:highlight w:val="none"/>
        </w:rPr>
        <w:t xml:space="preserve">验收</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10.1 甲方依法组织履约验收工作。</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10.3 对于实际使用人和甲方分离的项目，甲方邀请实际使用人参与验收。</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10.4 如有必要，甲方邀请参加本项目的其他供应商或第三方专业机构及专家参与验收，相关意见将作为验收书的参考资料。</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84"/>
        <w:ind w:firstLine="482"/>
        <w:spacing w:line="360" w:lineRule="auto"/>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、违约责任</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百分之五  </w:t>
      </w:r>
      <w:r>
        <w:rPr>
          <w:rFonts w:hAnsi="宋体"/>
          <w:color w:val="auto"/>
          <w:sz w:val="24"/>
          <w:szCs w:val="24"/>
          <w:highlight w:val="none"/>
        </w:rPr>
        <w:t xml:space="preserve">的违约金。</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支付手续的,甲方应按逾期付款总额</w:t>
      </w:r>
      <w:r>
        <w:rPr>
          <w:rFonts w:hint="eastAsia" w:hAnsi="宋体"/>
          <w:color w:val="auto"/>
          <w:sz w:val="24"/>
          <w:szCs w:val="24"/>
          <w:highlight w:val="none"/>
          <w:u w:val="single"/>
        </w:rPr>
        <w:t xml:space="preserve"> 千分之五   </w:t>
      </w:r>
      <w:r>
        <w:rPr>
          <w:rFonts w:hAnsi="宋体"/>
          <w:color w:val="auto"/>
          <w:sz w:val="24"/>
          <w:szCs w:val="24"/>
          <w:highlight w:val="none"/>
        </w:rPr>
        <w:t xml:space="preserve">每日向乙方支付违约金。</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.3 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w:t>
      </w:r>
      <w:r>
        <w:rPr>
          <w:rFonts w:hAnsi="宋体"/>
          <w:color w:val="auto"/>
          <w:sz w:val="24"/>
          <w:szCs w:val="24"/>
          <w:highlight w:val="none"/>
          <w:u w:val="single"/>
        </w:rPr>
        <w:t xml:space="preserve">千分之六</w:t>
      </w:r>
      <w:r>
        <w:rPr>
          <w:rFonts w:hAnsi="宋体"/>
          <w:color w:val="auto"/>
          <w:sz w:val="24"/>
          <w:szCs w:val="24"/>
          <w:highlight w:val="none"/>
        </w:rPr>
        <w:t xml:space="preserve">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hAnsi="宋体"/>
          <w:color w:val="auto"/>
          <w:sz w:val="24"/>
          <w:szCs w:val="24"/>
          <w:highlight w:val="none"/>
          <w:u w:val="single"/>
        </w:rPr>
        <w:t xml:space="preserve"> 百分之五 </w:t>
      </w:r>
      <w:r>
        <w:rPr>
          <w:rFonts w:hAnsi="宋体"/>
          <w:color w:val="auto"/>
          <w:sz w:val="24"/>
          <w:szCs w:val="24"/>
          <w:highlight w:val="none"/>
        </w:rPr>
        <w:t xml:space="preserve">的违约金，如造成甲方损失超过违约金的，超出部分由乙方继续承担赔偿责任。 </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.4 乙方</w:t>
      </w:r>
      <w:r>
        <w:rPr>
          <w:rFonts w:hint="eastAsia" w:hAnsi="宋体"/>
          <w:color w:val="auto"/>
          <w:sz w:val="24"/>
          <w:szCs w:val="24"/>
          <w:highlight w:val="none"/>
        </w:rPr>
        <w:t xml:space="preserve">所提供服务的标准</w:t>
      </w:r>
      <w:r>
        <w:rPr>
          <w:rFonts w:hAnsi="宋体"/>
          <w:color w:val="auto"/>
          <w:sz w:val="24"/>
          <w:szCs w:val="24"/>
          <w:highlight w:val="none"/>
        </w:rPr>
        <w:t xml:space="preserve">不符合合同规定及招标文件规定标准的，甲方有权</w:t>
      </w:r>
      <w:r>
        <w:rPr>
          <w:rFonts w:hint="eastAsia" w:hAnsi="宋体"/>
          <w:color w:val="auto"/>
          <w:sz w:val="24"/>
          <w:szCs w:val="24"/>
          <w:highlight w:val="none"/>
        </w:rPr>
        <w:t xml:space="preserve">拒绝接受服务</w:t>
      </w:r>
      <w:r>
        <w:rPr>
          <w:rFonts w:hAnsi="宋体"/>
          <w:color w:val="auto"/>
          <w:sz w:val="24"/>
          <w:szCs w:val="24"/>
          <w:highlight w:val="none"/>
        </w:rPr>
        <w:t xml:space="preserve">，</w:t>
      </w:r>
      <w:r>
        <w:rPr>
          <w:rFonts w:hint="eastAsia" w:hAnsi="宋体"/>
          <w:color w:val="auto"/>
          <w:sz w:val="24"/>
          <w:szCs w:val="24"/>
          <w:highlight w:val="none"/>
        </w:rPr>
        <w:t xml:space="preserve">并</w:t>
      </w:r>
      <w:r>
        <w:rPr>
          <w:rFonts w:hAnsi="宋体"/>
          <w:color w:val="auto"/>
          <w:sz w:val="24"/>
          <w:szCs w:val="24"/>
          <w:highlight w:val="none"/>
        </w:rPr>
        <w:t xml:space="preserve">可单方面解除合同。</w:t>
      </w:r>
      <w:r/>
    </w:p>
    <w:p>
      <w:pPr>
        <w:pStyle w:val="1084"/>
        <w:ind w:firstLine="482"/>
        <w:spacing w:line="360" w:lineRule="auto"/>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、不可抗力事件处理</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 xml:space="preserve">期相同。</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.2 不可抗力事件发生后，应立即通知对方，并寄送有关权威机构出具的证明。</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.3 不可抗力事件延续120天以上，双方应通过友好协商，确定是否继续履行合同。</w:t>
      </w:r>
      <w:r/>
    </w:p>
    <w:p>
      <w:pPr>
        <w:pStyle w:val="1084"/>
        <w:ind w:firstLine="482"/>
        <w:spacing w:line="360" w:lineRule="auto"/>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w:t>
      </w:r>
      <w:r>
        <w:rPr>
          <w:rFonts w:hint="eastAsia" w:hAnsi="宋体"/>
          <w:b/>
          <w:color w:val="auto"/>
          <w:sz w:val="24"/>
          <w:szCs w:val="24"/>
          <w:highlight w:val="none"/>
        </w:rPr>
        <w:t xml:space="preserve">解决争议的方法</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13.1双方在签订、履行合同中所发生的一切争议，应通过友好协商解决。如协商不成，由甲方住所地人民法院管辖。</w:t>
      </w:r>
      <w:r/>
    </w:p>
    <w:p>
      <w:pPr>
        <w:pStyle w:val="1084"/>
        <w:ind w:firstLine="482"/>
        <w:spacing w:line="360" w:lineRule="auto"/>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、合同生效及其它</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人签字并加盖单位公章后生效。</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《民法典》、《政府采购法》</w:t>
      </w:r>
      <w:r>
        <w:rPr>
          <w:rFonts w:hAnsi="宋体"/>
          <w:color w:val="auto"/>
          <w:sz w:val="24"/>
          <w:szCs w:val="24"/>
          <w:highlight w:val="none"/>
        </w:rPr>
        <w:t xml:space="preserve">有关条文执行。</w:t>
      </w:r>
      <w:r/>
    </w:p>
    <w:p>
      <w:pPr>
        <w:pStyle w:val="1084"/>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两</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乙方各执一份。</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甲方：                            乙方： </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地址：                            地址： </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法定代表人或授权代表：            法定代表人或授权代表：</w:t>
      </w:r>
      <w:r/>
    </w:p>
    <w:p>
      <w:pPr>
        <w:pStyle w:val="1084"/>
        <w:ind w:firstLine="480"/>
        <w:spacing w:line="360" w:lineRule="auto"/>
        <w:rPr>
          <w:rFonts w:hAnsi="宋体"/>
          <w:color w:val="auto"/>
          <w:sz w:val="24"/>
          <w:szCs w:val="24"/>
          <w:highlight w:val="none"/>
        </w:rPr>
      </w:pPr>
      <w:r>
        <w:rPr>
          <w:rFonts w:hint="eastAsia" w:hAnsi="宋体"/>
          <w:color w:val="auto"/>
          <w:sz w:val="24"/>
          <w:szCs w:val="24"/>
          <w:highlight w:val="none"/>
        </w:rPr>
        <w:t xml:space="preserve">联系电话：                        联系电话：          </w:t>
      </w:r>
      <w:r/>
    </w:p>
    <w:p>
      <w:pPr>
        <w:jc w:val="left"/>
        <w:spacing w:line="360" w:lineRule="auto"/>
        <w:rPr>
          <w:rFonts w:ascii="宋体" w:hAnsi="宋体" w:cs="Courier New"/>
          <w:color w:val="auto"/>
          <w:sz w:val="24"/>
          <w:szCs w:val="24"/>
          <w:highlight w:val="none"/>
        </w:rPr>
      </w:pPr>
      <w:r>
        <w:rPr>
          <w:rFonts w:hint="eastAsia" w:hAnsi="宋体"/>
          <w:color w:val="auto"/>
          <w:sz w:val="24"/>
          <w:szCs w:val="24"/>
          <w:highlight w:val="none"/>
        </w:rPr>
        <w:t xml:space="preserve">                                          签订日期：      年    月   日</w:t>
      </w:r>
      <w:r/>
    </w:p>
    <w:p>
      <w:pPr>
        <w:pStyle w:val="1004"/>
        <w:jc w:val="center"/>
        <w:spacing w:line="360" w:lineRule="auto"/>
        <w:rPr>
          <w:rFonts w:hint="eastAsia" w:ascii="黑体" w:hAnsi="Times New Roman" w:eastAsia="黑体" w:cs="Times New Roman"/>
          <w:color w:val="auto"/>
          <w:sz w:val="44"/>
          <w:szCs w:val="44"/>
          <w:highlight w:val="none"/>
        </w:rPr>
        <w:outlineLvl w:val="0"/>
      </w:pPr>
      <w:r/>
      <w:bookmarkStart w:id="248" w:name="_Toc28908"/>
      <w:r/>
      <w:r/>
    </w:p>
    <w:p>
      <w:pPr>
        <w:pStyle w:val="1004"/>
        <w:jc w:val="center"/>
        <w:spacing w:line="360" w:lineRule="auto"/>
        <w:rPr>
          <w:rFonts w:hAnsi="宋体"/>
          <w:color w:val="auto"/>
          <w:sz w:val="24"/>
          <w:szCs w:val="24"/>
          <w:highlight w:val="none"/>
        </w:rPr>
        <w:outlineLvl w:val="0"/>
      </w:pPr>
      <w:r>
        <w:rPr>
          <w:rFonts w:hint="eastAsia" w:ascii="黑体" w:hAnsi="Times New Roman" w:eastAsia="黑体" w:cs="Times New Roman"/>
          <w:color w:val="auto"/>
          <w:sz w:val="44"/>
          <w:szCs w:val="44"/>
          <w:highlight w:val="none"/>
        </w:rPr>
        <w:t xml:space="preserve">第</w:t>
      </w:r>
      <w:bookmarkEnd w:id="239"/>
      <w:r>
        <w:rPr>
          <w:rFonts w:hint="eastAsia" w:ascii="黑体" w:hAnsi="Times New Roman" w:eastAsia="黑体" w:cs="Times New Roman"/>
          <w:color w:val="auto"/>
          <w:sz w:val="44"/>
          <w:szCs w:val="44"/>
          <w:highlight w:val="none"/>
        </w:rPr>
        <w:t xml:space="preserve">四章 采购需求</w:t>
      </w:r>
      <w:bookmarkEnd w:id="240"/>
      <w:r/>
      <w:bookmarkEnd w:id="241"/>
      <w:r/>
      <w:bookmarkEnd w:id="242"/>
      <w:r/>
      <w:bookmarkEnd w:id="248"/>
      <w:r/>
      <w:r/>
    </w:p>
    <w:p>
      <w:pPr>
        <w:pStyle w:val="818"/>
        <w:ind w:firstLine="482"/>
        <w:spacing w:line="440" w:lineRule="exact"/>
        <w:rPr>
          <w:rFonts w:ascii="宋体" w:hAnsi="宋体" w:cs="宋体"/>
          <w:b/>
          <w:bCs/>
          <w:color w:val="auto"/>
          <w:sz w:val="24"/>
          <w:highlight w:val="none"/>
        </w:rPr>
      </w:pPr>
      <w:r/>
      <w:bookmarkStart w:id="249" w:name="_Toc49090575"/>
      <w:r/>
      <w:bookmarkStart w:id="250" w:name="_Toc26554093"/>
      <w:r>
        <w:rPr>
          <w:rFonts w:hint="eastAsia" w:ascii="宋体" w:hAnsi="宋体" w:cs="宋体"/>
          <w:b/>
          <w:bCs/>
          <w:color w:val="auto"/>
          <w:sz w:val="24"/>
          <w:highlight w:val="none"/>
          <w:lang w:val="en-US" w:eastAsia="zh-CN"/>
        </w:rPr>
        <w:t xml:space="preserve">采购</w:t>
      </w:r>
      <w:r>
        <w:rPr>
          <w:rFonts w:hint="eastAsia" w:ascii="宋体" w:hAnsi="宋体" w:cs="宋体"/>
          <w:b/>
          <w:bCs/>
          <w:color w:val="auto"/>
          <w:sz w:val="24"/>
          <w:highlight w:val="none"/>
        </w:rPr>
        <w:t xml:space="preserve">包一：</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项目属性：服务类项目。本项目采购标的对应的中小企业划分标准所属行业具体详见《采购标的对应的中小企业划分标准所属行业一览表》。</w:t>
      </w:r>
      <w:r/>
    </w:p>
    <w:p>
      <w:pPr>
        <w:ind w:firstLine="482"/>
        <w:jc w:val="left"/>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1、根据《政府采购需求管理办法》等有关规定，采购人确定采购需求。</w:t>
      </w:r>
      <w:r/>
    </w:p>
    <w:p>
      <w:pPr>
        <w:ind w:firstLine="482"/>
        <w:jc w:val="left"/>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2、本项目需求中标注★号的款项为实质性要求和条件，由采购人根据实际情况设置，投标人必须逐条明确作出满足实质性要求和条件的响应，否则投标无效。</w:t>
      </w:r>
      <w:r/>
    </w:p>
    <w:p>
      <w:pPr>
        <w:pStyle w:val="818"/>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一、项目概况</w:t>
      </w:r>
      <w:r/>
    </w:p>
    <w:p>
      <w:pPr>
        <w:pStyle w:val="818"/>
        <w:ind w:firstLine="480"/>
        <w:spacing w:line="440" w:lineRule="exact"/>
        <w:rPr>
          <w:rFonts w:ascii="宋体" w:hAnsi="宋体" w:cs="宋体"/>
          <w:color w:val="auto"/>
          <w:sz w:val="24"/>
          <w:highlight w:val="none"/>
          <w:lang w:val="zh-TW"/>
        </w:rPr>
      </w:pPr>
      <w:r>
        <w:rPr>
          <w:rFonts w:hint="eastAsia" w:ascii="宋体" w:hAnsi="宋体" w:cs="宋体"/>
          <w:color w:val="auto"/>
          <w:sz w:val="24"/>
          <w:highlight w:val="none"/>
          <w:lang w:val="zh-TW"/>
        </w:rPr>
        <w:t xml:space="preserve">根据第一人民医院开发区院区制剂室使用需求，拟采购生产原料、辅料配送服务，</w:t>
      </w:r>
      <w:r>
        <w:rPr>
          <w:rFonts w:hint="eastAsia" w:ascii="宋体" w:hAnsi="宋体" w:cs="宋体"/>
          <w:color w:val="auto"/>
          <w:sz w:val="24"/>
          <w:highlight w:val="none"/>
        </w:rPr>
        <w:t xml:space="preserve">主要包括原料及辅料</w:t>
      </w:r>
      <w:r>
        <w:rPr>
          <w:rFonts w:hint="eastAsia" w:ascii="宋体" w:hAnsi="宋体" w:cs="宋体"/>
          <w:color w:val="auto"/>
          <w:sz w:val="24"/>
          <w:highlight w:val="none"/>
          <w:lang w:val="en-US" w:eastAsia="zh-CN"/>
        </w:rPr>
        <w:t xml:space="preserve">的供货、配送等</w:t>
      </w:r>
      <w:r>
        <w:rPr>
          <w:rFonts w:hint="eastAsia" w:ascii="宋体" w:hAnsi="宋体" w:cs="宋体"/>
          <w:color w:val="auto"/>
          <w:sz w:val="24"/>
          <w:highlight w:val="none"/>
          <w:lang w:val="zh-TW"/>
        </w:rPr>
        <w:t xml:space="preserve">。</w:t>
      </w:r>
      <w:r/>
    </w:p>
    <w:p>
      <w:pPr>
        <w:pStyle w:val="818"/>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lang w:val="zh-TW"/>
        </w:rPr>
        <w:t xml:space="preserve">二、</w:t>
      </w:r>
      <w:r>
        <w:rPr>
          <w:rFonts w:hint="eastAsia" w:ascii="宋体" w:hAnsi="宋体" w:cs="宋体"/>
          <w:b/>
          <w:bCs/>
          <w:color w:val="auto"/>
          <w:sz w:val="24"/>
          <w:highlight w:val="none"/>
        </w:rPr>
        <w:t xml:space="preserve">拟采购（配送）清单</w:t>
      </w:r>
      <w:r/>
    </w:p>
    <w:tbl>
      <w:tblPr>
        <w:tblStyle w:val="752"/>
        <w:tblW w:w="8937" w:type="dxa"/>
        <w:jc w:val="center"/>
        <w:tblLayout w:type="fixed"/>
        <w:tblCellMar>
          <w:left w:w="108" w:type="dxa"/>
          <w:top w:w="113" w:type="dxa"/>
          <w:right w:w="108" w:type="dxa"/>
          <w:bottom w:w="0" w:type="dxa"/>
        </w:tblCellMar>
        <w:tblLook w:val="04A0" w:firstRow="1" w:lastRow="0" w:firstColumn="1" w:lastColumn="0" w:noHBand="0" w:noVBand="1"/>
      </w:tblPr>
      <w:tblGrid>
        <w:gridCol w:w="928"/>
        <w:gridCol w:w="1669"/>
        <w:gridCol w:w="1031"/>
        <w:gridCol w:w="1389"/>
        <w:gridCol w:w="1762"/>
        <w:gridCol w:w="2158"/>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标准</w:t>
            </w:r>
            <w:r/>
          </w:p>
        </w:tc>
      </w:tr>
      <w:tr>
        <w:trPr>
          <w:jc w:val="center"/>
          <w:trHeight w:val="90"/>
        </w:trPr>
        <w:tc>
          <w:tcPr>
            <w:gridSpan w:val="6"/>
            <w:shd w:val="clear" w:color="auto" w:fill="auto"/>
            <w:tcBorders>
              <w:top w:val="single" w:color="000000" w:sz="4" w:space="0"/>
              <w:left w:val="single" w:color="000000" w:sz="4" w:space="0"/>
              <w:bottom w:val="single" w:color="000000" w:sz="4" w:space="0"/>
              <w:right w:val="single" w:color="000000" w:sz="4" w:space="0"/>
            </w:tcBorders>
            <w:tcW w:w="8937" w:type="dxa"/>
            <w:vAlign w:val="center"/>
            <w:textDirection w:val="lrTb"/>
            <w:noWrap w:val="false"/>
          </w:tcPr>
          <w:p>
            <w:pPr>
              <w:pStyle w:val="81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化药制剂原料表</w:t>
            </w:r>
            <w:r/>
          </w:p>
        </w:tc>
      </w:tr>
      <w:tr>
        <w:trPr>
          <w:jc w:val="center"/>
          <w:trHeight w:val="534"/>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醋酸地塞米松</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2000</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冰醋酸</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38</w:t>
            </w:r>
            <w:r>
              <w:rPr>
                <w:rFonts w:hint="eastAsia" w:ascii="宋体" w:hAnsi="宋体" w:cs="宋体"/>
                <w:color w:val="auto"/>
                <w:szCs w:val="21"/>
                <w:highlight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1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val="false"/>
          </w:tcPr>
          <w:p>
            <w:pPr>
              <w:pStyle w:val="818"/>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薄荷脑</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pStyle w:val="818"/>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25kg/桶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380/kg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93"/>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818"/>
              <w:ind w:firstLine="48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pStyle w:val="818"/>
              <w:ind w:firstLine="48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pStyle w:val="818"/>
              <w:ind w:firstLine="48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250g/桶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樟脑</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醋酸曲安奈德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000/kg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尿素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6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盐酸环丙沙星</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间苯二酚</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硼酸</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100/</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盐酸克林霉素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950/kg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7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硼砂</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140/</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磺胺嘧啶银</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714"/>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氧化锌</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64/kg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34"/>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炉甘石</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130/kg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24"/>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升华硫</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5kg/桶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92"/>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碘</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1360</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62"/>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碘化钾</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760</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6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焦亚硫酸钠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56</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2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氯化钾</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92"/>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盐酸普鲁卡因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920/kg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42"/>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硫酸庆大霉素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十亿单位</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十亿单位</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11500</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十亿单位</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65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复合维生素 B 溶液</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15</w:t>
            </w:r>
            <w:r>
              <w:rPr>
                <w:rFonts w:hint="eastAsia" w:ascii="宋体" w:hAnsi="宋体" w:cs="宋体"/>
                <w:color w:val="auto"/>
                <w:szCs w:val="21"/>
                <w:highlight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3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水合氯醛</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2.5kg/桶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4000/kg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72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水杨酸</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96"/>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乳酸依沙吖啶</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34000</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92"/>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乳酸左氧氟沙星</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540/kg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609"/>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氯霉素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62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有机锗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14000</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符合相关国家标准</w:t>
            </w:r>
            <w:r/>
          </w:p>
        </w:tc>
      </w:tr>
      <w:tr>
        <w:trPr>
          <w:jc w:val="center"/>
          <w:trHeight w:val="575"/>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酮康唑</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32</w:t>
            </w:r>
            <w:r>
              <w:rPr>
                <w:rFonts w:hint="eastAsia" w:ascii="宋体" w:hAnsi="宋体" w:cs="宋体"/>
                <w:color w:val="auto"/>
                <w:szCs w:val="21"/>
                <w:highlight w:val="none"/>
              </w:rPr>
              <w:t xml:space="preserve">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542"/>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维生素 E</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410</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国家原料药注册品种</w:t>
            </w:r>
            <w:r/>
          </w:p>
        </w:tc>
      </w:tr>
      <w:tr>
        <w:trPr>
          <w:jc w:val="center"/>
          <w:trHeight w:val="90"/>
        </w:trPr>
        <w:tc>
          <w:tcPr>
            <w:gridSpan w:val="6"/>
            <w:shd w:val="clear" w:color="auto" w:fill="auto"/>
            <w:tcBorders>
              <w:top w:val="single" w:color="000000" w:sz="4" w:space="0"/>
              <w:left w:val="single" w:color="000000" w:sz="4" w:space="0"/>
              <w:bottom w:val="single" w:color="000000" w:sz="4" w:space="0"/>
              <w:right w:val="single" w:color="000000" w:sz="4" w:space="0"/>
            </w:tcBorders>
            <w:tcW w:w="8937" w:type="dxa"/>
            <w:vAlign w:val="center"/>
            <w:textDirection w:val="lrTb"/>
            <w:noWrap w:val="false"/>
          </w:tcPr>
          <w:p>
            <w:pPr>
              <w:pStyle w:val="81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化药制剂辅料表</w:t>
            </w:r>
            <w:r/>
          </w:p>
        </w:tc>
      </w:tr>
      <w:tr>
        <w:trPr>
          <w:jc w:val="center"/>
          <w:trHeight w:val="55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二甲基亚砜</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240</w:t>
            </w:r>
            <w:r>
              <w:rPr>
                <w:rFonts w:hint="eastAsia" w:ascii="宋体" w:hAnsi="宋体" w:cs="宋体"/>
                <w:color w:val="auto"/>
                <w:szCs w:val="21"/>
                <w:highlight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92"/>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单硬脂酸甘油酯</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58/kg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硬脂酸</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45</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白凡士林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2kg/桶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458"/>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白凡士林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32</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16"/>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轻质</w:t>
            </w:r>
            <w:r>
              <w:rPr>
                <w:rFonts w:hint="eastAsia" w:ascii="宋体" w:hAnsi="宋体" w:cs="宋体"/>
                <w:color w:val="auto"/>
                <w:szCs w:val="21"/>
                <w:highlight w:val="none"/>
              </w:rPr>
              <w:t xml:space="preserve">液状石蜡</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13.5/瓶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甘油</w:t>
            </w:r>
            <w:bookmarkStart w:id="286" w:name="_GoBack"/>
            <w:r/>
            <w:bookmarkEnd w:id="286"/>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三乙醇胺</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70</w:t>
            </w:r>
            <w:r>
              <w:rPr>
                <w:rFonts w:hint="eastAsia" w:ascii="宋体" w:hAnsi="宋体" w:cs="宋体"/>
                <w:color w:val="auto"/>
                <w:szCs w:val="21"/>
                <w:highlight w:val="none"/>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87"/>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十二烷基硫酸钠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26"/>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羟苯乙酯</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65/瓶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49"/>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丙二醇</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28/瓶</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卡波姆</w:t>
            </w:r>
            <w:r>
              <w:rPr>
                <w:rFonts w:hint="eastAsia" w:ascii="宋体" w:hAnsi="宋体" w:cs="宋体"/>
                <w:color w:val="auto"/>
                <w:szCs w:val="21"/>
                <w:highlight w:val="none"/>
                <w:lang w:val="en-US" w:eastAsia="zh-CN"/>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480</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尿囊素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3200/kg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500</w:t>
            </w:r>
            <w:r>
              <w:rPr>
                <w:rFonts w:hint="eastAsia" w:ascii="宋体" w:hAnsi="宋体" w:cs="宋体"/>
                <w:color w:val="auto"/>
                <w:szCs w:val="21"/>
                <w:highlight w:val="none"/>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160</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黄凡士林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苯酚</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860</w:t>
            </w:r>
            <w:r>
              <w:rPr>
                <w:rFonts w:hint="eastAsia" w:ascii="宋体" w:hAnsi="宋体" w:cs="宋体"/>
                <w:color w:val="auto"/>
                <w:szCs w:val="21"/>
                <w:highlight w:val="none"/>
                <w:lang w:val="en-US"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蔗糖</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苯甲酸钠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60</w:t>
            </w:r>
            <w:r>
              <w:rPr>
                <w:rFonts w:hint="eastAsia" w:ascii="宋体" w:hAnsi="宋体" w:cs="宋体"/>
                <w:color w:val="auto"/>
                <w:szCs w:val="21"/>
                <w:highlight w:val="none"/>
                <w:lang w:val="en-US"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苯甲酸</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56/kg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硫代硫酸钠</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十六醇</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110</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司盘-80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聚山梨酯-80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十八醇</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112</w:t>
            </w: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甜菊糖</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0/kg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default" w:ascii="宋体" w:hAnsi="宋体" w:cs="宋体"/>
                <w:color w:val="auto"/>
                <w:szCs w:val="21"/>
                <w:highlight w:val="none"/>
                <w:lang w:val="en-US"/>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 xml:space="preserve">12/kg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药用辅料标准</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18"/>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81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糊精</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1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1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18"/>
              <w:jc w:val="center"/>
              <w:spacing w:line="360" w:lineRule="auto"/>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 xml:space="preserve">12/kg</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818"/>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药用辅料标准</w:t>
            </w:r>
            <w:r/>
          </w:p>
        </w:tc>
      </w:tr>
    </w:tbl>
    <w:p>
      <w:pPr>
        <w:pStyle w:val="818"/>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818"/>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注：本项目报价采用投标折扣率报价，投标人自行填报折扣率，合同签订时，各项单价=投标折扣率</w:t>
      </w:r>
      <w:r>
        <w:rPr>
          <w:rFonts w:ascii="Arial" w:hAnsi="Arial" w:cs="Arial"/>
          <w:b/>
          <w:bCs/>
          <w:color w:val="auto"/>
          <w:sz w:val="24"/>
          <w:highlight w:val="none"/>
        </w:rPr>
        <w:t xml:space="preserve">×</w:t>
      </w:r>
      <w:r>
        <w:rPr>
          <w:rFonts w:hint="eastAsia" w:ascii="Arial" w:hAnsi="Arial" w:cs="Arial"/>
          <w:b/>
          <w:bCs/>
          <w:color w:val="auto"/>
          <w:sz w:val="24"/>
          <w:highlight w:val="none"/>
        </w:rPr>
        <w:t xml:space="preserve">各项单价最高限价，</w:t>
      </w:r>
      <w:r>
        <w:rPr>
          <w:rFonts w:hint="eastAsia" w:ascii="宋体" w:hAnsi="宋体" w:cs="宋体"/>
          <w:b/>
          <w:bCs/>
          <w:color w:val="auto"/>
          <w:sz w:val="24"/>
          <w:highlight w:val="none"/>
        </w:rPr>
        <w:t xml:space="preserve">数量据实结算。</w:t>
      </w:r>
      <w:r/>
    </w:p>
    <w:p>
      <w:pPr>
        <w:pStyle w:val="818"/>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三、服务要求：</w:t>
      </w:r>
      <w:r/>
    </w:p>
    <w:p>
      <w:pPr>
        <w:pStyle w:val="818"/>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人应具有保证所经营化学原料、辅料质量的规章制度，并建立药品质量档案。确保化学原辅料质量和用药安全，根据《中华人民共和国药品管理法》，化学原辅料质量应符合《中华人民共和国药典》（现行版）。</w:t>
      </w:r>
      <w:r/>
    </w:p>
    <w:p>
      <w:pPr>
        <w:pStyle w:val="818"/>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严格按照国家有关法律法规包括《药品经营质量管理规范》（GSP）要求，对所经营化学原辅料的购进、储存、销售等环节的经营质量管理过程实施有效控制，购销记录真实、完整，保证产地、来源和去向可追溯。不得违规采购和销售。</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z w:val="24"/>
          <w:highlight w:val="none"/>
        </w:rPr>
        <w:t xml:space="preserve">3、投标人具有符合《药品经营质量管理规范》（GSP）要求，保障原辅料质量，与其经营范围、经营规模相适应的营业场所、办公用房和常温库、阴凉库、冷藏设备、细料柜等。提供的仓储日常管理方案合理、有良好的仓储管理机制、库房管理制度全面、仓库内外环境无污染源，仓储、养护和运输条件符合《药品经营质量管理规范》</w:t>
      </w:r>
      <w:r>
        <w:rPr>
          <w:rFonts w:hint="eastAsia" w:ascii="宋体" w:hAnsi="宋体" w:cs="宋体"/>
          <w:color w:val="auto"/>
          <w:spacing w:val="0"/>
          <w:sz w:val="24"/>
          <w:highlight w:val="none"/>
        </w:rPr>
        <w:t xml:space="preserve">的相关规定，保障原辅料质量。</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4、投标人应配合完成每年上级单位对制剂室化学原辅料抽检工作，如实提供检查过程当中所需文件材料。</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5、投标人应有相应的供货、发货工作流程以及应急方案。对于提前识别和预防可能发生的原辅料供应紧张、重大隐患事故、突发疫情等为保障原辅料及时配送和供应方面，提供完善详细的处理方案和处置措施。</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6、投标人指定专人负责同采购人联系供货，原辅料的配送时间和数量以采购人的采购计划为准，保证供应药品的质量合格率100%，品种满足率100%。原则上投标人应在收到采购人采购计划后一周内送达采购人指定地点。属急救或加急采购的应在24小时内配送到位。配送时应提供同批号的厂检以上（含厂检）的药检报告书。</w:t>
      </w:r>
      <w:r>
        <w:rPr>
          <w:rFonts w:hint="eastAsia" w:ascii="宋体" w:hAnsi="宋体" w:cs="宋体"/>
          <w:color w:val="auto"/>
          <w:spacing w:val="0"/>
          <w:sz w:val="24"/>
          <w:highlight w:val="none"/>
          <w:lang w:eastAsia="zh-CN"/>
        </w:rPr>
        <w:t xml:space="preserve">部分货品需要超时送达的,需提前通知采购人相关人员,经采购人同意后方可协商具体送货时间,否则按违约处理。</w:t>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7、质量标准：产品应符合《中华人民共和国药品管理法》、《药品生产监督管理办法（试行）》、《药品经营质量管理规范》等相关法律法规的要求。</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lang w:val="en-US" w:eastAsia="zh-CN"/>
        </w:rPr>
        <w:t xml:space="preserve">8、运输要求：本采购包中可能存在易燃易爆品及需要低温运送的材料，中标人应按要求配备符合标准的车辆，涉及道路运输相关许可的，由中标人自行办理相关手续，费用包含在本次投标报价中，采购人不再另行支付。</w:t>
      </w:r>
      <w:r/>
    </w:p>
    <w:p>
      <w:pPr>
        <w:pStyle w:val="818"/>
        <w:ind w:firstLine="482"/>
        <w:spacing w:line="360" w:lineRule="auto"/>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四、商务条款</w:t>
      </w:r>
      <w:r/>
    </w:p>
    <w:p>
      <w:pPr>
        <w:pStyle w:val="818"/>
        <w:ind w:firstLine="480"/>
        <w:spacing w:line="360" w:lineRule="auto"/>
        <w:rPr>
          <w:rFonts w:ascii="宋体" w:hAnsi="宋体" w:cs="宋体"/>
          <w:color w:val="auto"/>
          <w:spacing w:val="0"/>
          <w:sz w:val="24"/>
          <w:highlight w:val="none"/>
          <w:lang w:val="zh-TW"/>
        </w:rPr>
      </w:pPr>
      <w:r>
        <w:rPr>
          <w:rFonts w:hint="eastAsia" w:ascii="宋体" w:hAnsi="宋体" w:cs="宋体"/>
          <w:color w:val="auto"/>
          <w:spacing w:val="0"/>
          <w:sz w:val="24"/>
          <w:highlight w:val="none"/>
          <w:lang w:val="zh-TW"/>
        </w:rPr>
        <w:t xml:space="preserve">★</w:t>
      </w:r>
      <w:r>
        <w:rPr>
          <w:rFonts w:hint="eastAsia" w:ascii="宋体" w:hAnsi="宋体" w:cs="宋体"/>
          <w:b/>
          <w:bCs/>
          <w:color w:val="auto"/>
          <w:spacing w:val="0"/>
          <w:sz w:val="24"/>
          <w:highlight w:val="none"/>
        </w:rPr>
        <w:t xml:space="preserve">1.合同履行期限（服务期限）</w:t>
      </w:r>
      <w:r>
        <w:rPr>
          <w:rFonts w:hint="eastAsia" w:ascii="宋体" w:hAnsi="宋体" w:cs="宋体"/>
          <w:color w:val="auto"/>
          <w:spacing w:val="0"/>
          <w:sz w:val="24"/>
          <w:highlight w:val="none"/>
        </w:rPr>
        <w:t xml:space="preserve">：三年（合同约定时间起算）</w:t>
      </w:r>
      <w:r>
        <w:rPr>
          <w:rFonts w:hint="eastAsia" w:ascii="宋体" w:hAnsi="宋体" w:cs="宋体"/>
          <w:color w:val="auto"/>
          <w:spacing w:val="0"/>
          <w:sz w:val="24"/>
          <w:highlight w:val="none"/>
          <w:lang w:val="zh-TW"/>
        </w:rPr>
        <w:t xml:space="preserve">。</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2.服务地点：采购人指定地点</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3.人员配备：投标人应至少安排一名人员负责于采购人对接本项目，安排供货、配送、接收等事宜。</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4.履约验收要求：采购人按照合同约定组织验收。</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5.付款方式与履约保证金</w:t>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★5.1付款方式：</w:t>
      </w:r>
      <w:r>
        <w:rPr>
          <w:rFonts w:hint="eastAsia" w:ascii="宋体" w:hAnsi="宋体" w:cs="宋体"/>
          <w:color w:val="auto"/>
          <w:spacing w:val="0"/>
          <w:sz w:val="24"/>
          <w:highlight w:val="none"/>
          <w:lang w:eastAsia="zh-CN"/>
        </w:rPr>
        <w:t xml:space="preserve">按批次结算，产品分批次经采购人验收合格并按要求入库后，未发现质量问题，凭验收报告和中标人开具的正规发票，由采购人将该批次货款一次性支付给中标人</w:t>
      </w:r>
      <w:r>
        <w:rPr>
          <w:rFonts w:hint="eastAsia" w:ascii="宋体" w:hAnsi="宋体" w:cs="宋体"/>
          <w:color w:val="auto"/>
          <w:spacing w:val="0"/>
          <w:sz w:val="24"/>
          <w:highlight w:val="none"/>
        </w:rPr>
        <w:t xml:space="preserve">。</w:t>
      </w:r>
      <w:r/>
    </w:p>
    <w:p>
      <w:pPr>
        <w:pStyle w:val="818"/>
        <w:ind w:firstLine="482"/>
        <w:spacing w:line="360" w:lineRule="auto"/>
        <w:rPr>
          <w:rFonts w:hint="default" w:ascii="宋体" w:hAnsi="宋体" w:cs="宋体"/>
          <w:color w:val="auto"/>
          <w:spacing w:val="0"/>
          <w:sz w:val="24"/>
          <w:highlight w:val="none"/>
          <w:lang w:val="en-US"/>
        </w:rPr>
      </w:pPr>
      <w:r>
        <w:rPr>
          <w:rFonts w:hint="eastAsia" w:ascii="宋体" w:hAnsi="宋体" w:cs="宋体"/>
          <w:color w:val="auto"/>
          <w:spacing w:val="0"/>
          <w:sz w:val="24"/>
          <w:highlight w:val="none"/>
          <w:lang w:val="en-US" w:eastAsia="zh-CN"/>
        </w:rPr>
        <w:t xml:space="preserve">本项目预算金额499.5万元，履约期内采购金额不超过预算金额按实际金额执行，超过预算金额则合同终止。付款前，中标人需向采购人开具正规发票，否则自行承担延迟付款的责任。</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5.2履约保证金：本项目不收取履约保证金。</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6.售后服务要求：</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（1）投标人应将配送给采购人的原辅料搬运至采购人指定地点</w:t>
      </w:r>
      <w:r>
        <w:rPr>
          <w:rFonts w:hint="eastAsia" w:ascii="宋体" w:hAnsi="宋体" w:cs="宋体"/>
          <w:color w:val="auto"/>
          <w:spacing w:val="0"/>
          <w:sz w:val="24"/>
          <w:highlight w:val="none"/>
          <w:lang w:eastAsia="zh-CN"/>
        </w:rPr>
        <w:t xml:space="preserve">，</w:t>
      </w:r>
      <w:r>
        <w:rPr>
          <w:rFonts w:hint="eastAsia" w:ascii="宋体" w:hAnsi="宋体" w:cs="宋体"/>
          <w:color w:val="auto"/>
          <w:spacing w:val="0"/>
          <w:sz w:val="24"/>
          <w:highlight w:val="none"/>
          <w:lang w:val="en-US" w:eastAsia="zh-CN"/>
        </w:rPr>
        <w:t xml:space="preserve">按采购人要求堆放整齐</w:t>
      </w:r>
      <w:r>
        <w:rPr>
          <w:rFonts w:hint="eastAsia" w:ascii="宋体" w:hAnsi="宋体" w:cs="宋体"/>
          <w:color w:val="auto"/>
          <w:spacing w:val="0"/>
          <w:sz w:val="24"/>
          <w:highlight w:val="none"/>
        </w:rPr>
        <w:t xml:space="preserve">。 </w:t>
      </w:r>
      <w:r/>
    </w:p>
    <w:p>
      <w:pPr>
        <w:pStyle w:val="818"/>
        <w:ind w:firstLine="482"/>
        <w:spacing w:line="360" w:lineRule="auto"/>
        <w:rPr>
          <w:rFonts w:ascii="宋体" w:hAnsi="宋体" w:cs="宋体"/>
          <w:color w:val="auto"/>
          <w:spacing w:val="-6"/>
          <w:sz w:val="24"/>
          <w:highlight w:val="none"/>
        </w:rPr>
      </w:pPr>
      <w:r>
        <w:rPr>
          <w:rFonts w:hint="eastAsia" w:ascii="宋体" w:hAnsi="宋体" w:cs="宋体"/>
          <w:color w:val="auto"/>
          <w:spacing w:val="0"/>
          <w:sz w:val="24"/>
          <w:highlight w:val="none"/>
        </w:rPr>
        <w:t xml:space="preserve">（2）投</w:t>
      </w:r>
      <w:r>
        <w:rPr>
          <w:rFonts w:hint="eastAsia" w:ascii="宋体" w:hAnsi="宋体" w:cs="宋体"/>
          <w:color w:val="auto"/>
          <w:spacing w:val="-6"/>
          <w:sz w:val="24"/>
          <w:highlight w:val="none"/>
        </w:rPr>
        <w:t xml:space="preserve">标人对采购人发现进货的原辅料有破损或其他不合格包装的应及时</w:t>
      </w:r>
      <w:r>
        <w:rPr>
          <w:rFonts w:hint="eastAsia" w:ascii="宋体" w:hAnsi="宋体" w:cs="宋体"/>
          <w:color w:val="auto"/>
          <w:spacing w:val="-6"/>
          <w:sz w:val="24"/>
          <w:highlight w:val="none"/>
          <w:lang w:val="en-US" w:eastAsia="zh-CN"/>
        </w:rPr>
        <w:t xml:space="preserve">退</w:t>
      </w:r>
      <w:r>
        <w:rPr>
          <w:rFonts w:hint="eastAsia" w:ascii="宋体" w:hAnsi="宋体" w:cs="宋体"/>
          <w:color w:val="auto"/>
          <w:spacing w:val="-6"/>
          <w:sz w:val="24"/>
          <w:highlight w:val="none"/>
        </w:rPr>
        <w:t xml:space="preserve">换。</w:t>
      </w:r>
      <w:r/>
    </w:p>
    <w:p>
      <w:pPr>
        <w:pStyle w:val="818"/>
        <w:ind w:firstLine="482"/>
        <w:spacing w:line="360" w:lineRule="auto"/>
        <w:rPr>
          <w:rFonts w:hint="default" w:ascii="宋体" w:hAnsi="宋体" w:eastAsia="宋体" w:cs="宋体"/>
          <w:color w:val="auto"/>
          <w:spacing w:val="0"/>
          <w:sz w:val="24"/>
          <w:highlight w:val="none"/>
          <w:lang w:val="en-US" w:eastAsia="zh-CN"/>
        </w:rPr>
      </w:pPr>
      <w:r>
        <w:rPr>
          <w:rFonts w:hint="eastAsia" w:ascii="宋体" w:hAnsi="宋体" w:cs="宋体"/>
          <w:color w:val="auto"/>
          <w:spacing w:val="0"/>
          <w:sz w:val="24"/>
          <w:highlight w:val="none"/>
        </w:rPr>
        <w:t xml:space="preserve">（3）在库和使用的任何阶段中发现质量问题的原辅料，需无条件退换货。投标人应配合采购人进行产品质量检测，检测不合格的投标人应提供第三方检测报告。</w:t>
      </w:r>
      <w:r>
        <w:rPr>
          <w:rFonts w:hint="eastAsia" w:ascii="宋体" w:hAnsi="宋体" w:cs="宋体"/>
          <w:color w:val="auto"/>
          <w:spacing w:val="0"/>
          <w:sz w:val="24"/>
          <w:highlight w:val="none"/>
          <w:lang w:val="en-US" w:eastAsia="zh-CN"/>
        </w:rPr>
        <w:t xml:space="preserve">所提供产品的剩余使用期限不低于产品出厂使用期限（保质期）的3/4，如为紧缺产品不能满足上述时效要求的，以实际协商方案为准。在产品过期前予以更换。</w:t>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（7）投标人须在“三包”范围内免费提供该货物的资料和相关数据标准。</w:t>
      </w:r>
      <w:r/>
    </w:p>
    <w:p>
      <w:pPr>
        <w:pStyle w:val="818"/>
        <w:ind w:firstLine="482"/>
        <w:spacing w:line="360" w:lineRule="auto"/>
        <w:rPr>
          <w:rFonts w:ascii="宋体" w:hAnsi="宋体" w:cs="宋体"/>
          <w:b/>
          <w:bCs/>
          <w:color w:val="auto"/>
          <w:sz w:val="24"/>
          <w:highlight w:val="none"/>
          <w:lang w:val="zh-TW"/>
        </w:rPr>
      </w:pPr>
      <w:r>
        <w:rPr>
          <w:rFonts w:hint="eastAsia" w:ascii="宋体" w:hAnsi="宋体" w:cs="宋体"/>
          <w:b/>
          <w:bCs/>
          <w:color w:val="auto"/>
          <w:sz w:val="24"/>
          <w:highlight w:val="none"/>
        </w:rPr>
        <w:t xml:space="preserve">五、</w:t>
      </w:r>
      <w:r>
        <w:rPr>
          <w:rFonts w:hint="eastAsia" w:ascii="宋体" w:hAnsi="宋体" w:cs="宋体"/>
          <w:b/>
          <w:bCs/>
          <w:color w:val="auto"/>
          <w:sz w:val="24"/>
          <w:highlight w:val="none"/>
          <w:lang w:val="zh-TW"/>
        </w:rPr>
        <w:t xml:space="preserve">投标报价要求</w:t>
      </w:r>
      <w:r/>
    </w:p>
    <w:p>
      <w:pPr>
        <w:pStyle w:val="818"/>
        <w:ind w:firstLine="482"/>
        <w:spacing w:line="360" w:lineRule="auto"/>
        <w:rPr>
          <w:rFonts w:ascii="宋体" w:hAnsi="宋体" w:cs="宋体"/>
          <w:color w:val="auto"/>
          <w:sz w:val="24"/>
          <w:highlight w:val="none"/>
          <w:lang w:val="zh-TW"/>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TW"/>
        </w:rPr>
        <w:t xml:space="preserve">.报价应包含与本次采购项目有关的所有费用。包含但不限于完成本项目工作所需及其配套的货物的供货、辅助材料、验收、人工、机械、运输、仓储、保险、运费、各种税费、劳保及质保期间等一切费用；采购人无须支付其他任何费用，</w:t>
      </w:r>
      <w:r>
        <w:rPr>
          <w:rFonts w:hint="eastAsia" w:ascii="宋体" w:hAnsi="宋体" w:cs="宋体"/>
          <w:color w:val="auto"/>
          <w:sz w:val="24"/>
          <w:highlight w:val="none"/>
        </w:rPr>
        <w:t xml:space="preserve">一旦中标，在合同履行期间各项单价不因市场变化因素而变动</w:t>
      </w:r>
      <w:r>
        <w:rPr>
          <w:rFonts w:hint="eastAsia" w:ascii="宋体" w:hAnsi="宋体" w:cs="宋体"/>
          <w:color w:val="auto"/>
          <w:sz w:val="24"/>
          <w:highlight w:val="none"/>
          <w:lang w:val="zh-TW"/>
        </w:rPr>
        <w:t xml:space="preserve">。</w:t>
      </w:r>
      <w:r/>
    </w:p>
    <w:p>
      <w:pPr>
        <w:pStyle w:val="818"/>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
          <w:bCs/>
          <w:color w:val="auto"/>
          <w:sz w:val="24"/>
          <w:highlight w:val="none"/>
        </w:rPr>
        <w:t xml:space="preserve">本项目报价采用投标折扣率报价，投标人自行填报折扣率，合同签订时，各项单价=投标折扣率</w:t>
      </w:r>
      <w:r>
        <w:rPr>
          <w:rFonts w:ascii="Arial" w:hAnsi="Arial" w:cs="Arial"/>
          <w:b/>
          <w:bCs/>
          <w:color w:val="auto"/>
          <w:sz w:val="24"/>
          <w:highlight w:val="none"/>
        </w:rPr>
        <w:t xml:space="preserve">×</w:t>
      </w:r>
      <w:r>
        <w:rPr>
          <w:rFonts w:hint="eastAsia" w:ascii="Arial" w:hAnsi="Arial" w:cs="Arial"/>
          <w:b/>
          <w:bCs/>
          <w:color w:val="auto"/>
          <w:sz w:val="24"/>
          <w:highlight w:val="none"/>
        </w:rPr>
        <w:t xml:space="preserve">各项单价最高限价，</w:t>
      </w:r>
      <w:r>
        <w:rPr>
          <w:rFonts w:hint="eastAsia" w:ascii="宋体" w:hAnsi="宋体" w:cs="宋体"/>
          <w:b/>
          <w:bCs/>
          <w:color w:val="auto"/>
          <w:sz w:val="24"/>
          <w:highlight w:val="none"/>
        </w:rPr>
        <w:t xml:space="preserve">数量据实结算。</w:t>
      </w:r>
      <w:r/>
    </w:p>
    <w:p>
      <w:pPr>
        <w:pStyle w:val="818"/>
        <w:ind w:firstLine="480"/>
        <w:spacing w:line="360" w:lineRule="auto"/>
        <w:rPr>
          <w:rFonts w:ascii="宋体" w:hAnsi="宋体" w:cs="宋体"/>
          <w:color w:val="auto"/>
          <w:sz w:val="24"/>
          <w:highlight w:val="none"/>
          <w:lang w:val="zh-TW"/>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TW"/>
        </w:rPr>
        <w:t xml:space="preserve">.</w:t>
      </w:r>
      <w:r>
        <w:rPr>
          <w:rFonts w:hint="eastAsia" w:ascii="宋体" w:hAnsi="宋体" w:cs="宋体"/>
          <w:color w:val="auto"/>
          <w:sz w:val="24"/>
          <w:highlight w:val="none"/>
        </w:rPr>
        <w:t xml:space="preserve">投标人</w:t>
      </w:r>
      <w:r>
        <w:rPr>
          <w:rFonts w:hint="eastAsia" w:ascii="宋体" w:hAnsi="宋体" w:cs="宋体"/>
          <w:color w:val="auto"/>
          <w:sz w:val="24"/>
          <w:highlight w:val="none"/>
          <w:lang w:val="zh-TW"/>
        </w:rPr>
        <w:t xml:space="preserve">的任何错漏、优惠、竞争性报价不得作为减轻责任、减少服务、增加收费、降低服务质量的理由。</w:t>
      </w:r>
      <w:r/>
    </w:p>
    <w:p>
      <w:pPr>
        <w:pStyle w:val="818"/>
        <w:ind w:firstLine="482"/>
        <w:spacing w:line="360" w:lineRule="auto"/>
        <w:rPr>
          <w:rFonts w:ascii="宋体" w:hAnsi="宋体"/>
          <w:b/>
          <w:bCs/>
          <w:color w:val="auto"/>
          <w:sz w:val="24"/>
          <w:highlight w:val="none"/>
        </w:rPr>
      </w:pPr>
      <w:r>
        <w:rPr>
          <w:rFonts w:hint="eastAsia" w:ascii="宋体" w:hAnsi="宋体" w:cs="宋体"/>
          <w:b/>
          <w:bCs/>
          <w:color w:val="auto"/>
          <w:sz w:val="24"/>
          <w:highlight w:val="none"/>
        </w:rPr>
        <w:t xml:space="preserve">六</w:t>
      </w:r>
      <w:r>
        <w:rPr>
          <w:rFonts w:hint="eastAsia" w:ascii="宋体" w:hAnsi="宋体" w:cs="宋体"/>
          <w:b/>
          <w:bCs/>
          <w:color w:val="auto"/>
          <w:sz w:val="24"/>
          <w:highlight w:val="none"/>
          <w:lang w:val="zh-TW"/>
        </w:rPr>
        <w:t xml:space="preserve">、</w:t>
      </w:r>
      <w:r>
        <w:rPr>
          <w:rFonts w:hint="eastAsia" w:ascii="宋体" w:hAnsi="宋体"/>
          <w:b/>
          <w:bCs/>
          <w:color w:val="auto"/>
          <w:sz w:val="24"/>
          <w:highlight w:val="none"/>
        </w:rPr>
        <w:t xml:space="preserve">采购标的对应的中小企业划分标准所属行业一览表</w:t>
      </w:r>
      <w:r/>
    </w:p>
    <w:tbl>
      <w:tblPr>
        <w:tblStyle w:val="752"/>
        <w:tblW w:w="78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113" w:type="dxa"/>
          <w:right w:w="108" w:type="dxa"/>
          <w:bottom w:w="0" w:type="dxa"/>
        </w:tblCellMar>
        <w:tblLook w:val="04A0" w:firstRow="1" w:lastRow="0" w:firstColumn="1" w:lastColumn="0" w:noHBand="0" w:noVBand="1"/>
      </w:tblPr>
      <w:tblGrid>
        <w:gridCol w:w="917"/>
        <w:gridCol w:w="3233"/>
        <w:gridCol w:w="3688"/>
      </w:tblGrid>
      <w:tr>
        <w:trPr>
          <w:jc w:val="center"/>
          <w:trHeight w:val="525"/>
        </w:trPr>
        <w:tc>
          <w:tcPr>
            <w:shd w:val="clear" w:color="auto" w:fill="ffffff"/>
            <w:tcW w:w="917" w:type="dxa"/>
            <w:vAlign w:val="center"/>
            <w:textDirection w:val="lrTb"/>
            <w:noWrap w:val="false"/>
          </w:tcPr>
          <w:p>
            <w:pPr>
              <w:jc w:val="center"/>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序号</w:t>
            </w:r>
            <w:r/>
          </w:p>
        </w:tc>
        <w:tc>
          <w:tcPr>
            <w:shd w:val="clear" w:color="auto" w:fill="ffffff"/>
            <w:tcW w:w="3233" w:type="dxa"/>
            <w:vAlign w:val="center"/>
            <w:textDirection w:val="lrTb"/>
            <w:noWrap w:val="false"/>
          </w:tcPr>
          <w:p>
            <w:pPr>
              <w:jc w:val="center"/>
              <w:spacing w:line="360" w:lineRule="auto"/>
              <w:widowControl/>
              <w:rPr>
                <w:rFonts w:ascii="宋体" w:hAnsi="宋体" w:cs="宋体"/>
                <w:b/>
                <w:color w:val="auto"/>
                <w:sz w:val="24"/>
                <w:szCs w:val="24"/>
                <w:highlight w:val="none"/>
                <w:lang w:bidi="ar"/>
              </w:rPr>
            </w:pPr>
            <w:r>
              <w:rPr>
                <w:rFonts w:hint="eastAsia" w:ascii="宋体" w:hAnsi="宋体" w:cs="宋体"/>
                <w:color w:val="auto"/>
                <w:sz w:val="24"/>
                <w:szCs w:val="24"/>
                <w:highlight w:val="none"/>
              </w:rPr>
              <w:t xml:space="preserve">采购标的</w:t>
            </w:r>
            <w:r/>
          </w:p>
        </w:tc>
        <w:tc>
          <w:tcPr>
            <w:shd w:val="clear" w:color="auto" w:fill="ffffff"/>
            <w:tcW w:w="3688" w:type="dxa"/>
            <w:vAlign w:val="center"/>
            <w:textDirection w:val="lrTb"/>
            <w:noWrap w:val="false"/>
          </w:tcPr>
          <w:p>
            <w:pPr>
              <w:pStyle w:val="818"/>
              <w:jc w:val="center"/>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对应中小企业划分标准所属行业</w:t>
            </w:r>
            <w:r/>
          </w:p>
        </w:tc>
      </w:tr>
      <w:tr>
        <w:trPr>
          <w:jc w:val="center"/>
          <w:trHeight w:val="576"/>
        </w:trPr>
        <w:tc>
          <w:tcPr>
            <w:shd w:val="clear" w:color="000000" w:fill="ffffff"/>
            <w:tcW w:w="91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ffffff"/>
            <w:tcW w:w="3233"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原料及辅料配送服务</w:t>
            </w:r>
            <w:r/>
          </w:p>
        </w:tc>
        <w:tc>
          <w:tcPr>
            <w:shd w:val="clear" w:color="auto" w:fill="ffffff"/>
            <w:tcW w:w="3688" w:type="dxa"/>
            <w:vAlign w:val="center"/>
            <w:textDirection w:val="lrTb"/>
            <w:noWrap/>
          </w:tcPr>
          <w:p>
            <w:pPr>
              <w:jc w:val="center"/>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其他未列明行业</w:t>
            </w:r>
            <w:r/>
          </w:p>
        </w:tc>
      </w:tr>
    </w:tbl>
    <w:p>
      <w:pPr>
        <w:pStyle w:val="818"/>
        <w:ind w:firstLine="301"/>
        <w:keepLines w:val="0"/>
        <w:keepNext w:val="0"/>
        <w:pageBreakBefore w:val="0"/>
        <w:spacing w:line="360" w:lineRule="auto"/>
        <w:widowControl w:val="off"/>
        <w:rPr>
          <w:rFonts w:hint="eastAsia" w:ascii="宋体" w:hAnsi="宋体" w:cs="宋体"/>
          <w:b/>
          <w:bCs/>
          <w:color w:val="auto"/>
          <w:sz w:val="15"/>
          <w:szCs w:val="15"/>
          <w:highlight w:val="none"/>
          <w:lang w:val="en-US" w:eastAsia="zh-CN"/>
        </w:rPr>
      </w:pPr>
      <w:r>
        <w:rPr>
          <w:rFonts w:hint="eastAsia" w:ascii="宋体" w:hAnsi="宋体" w:cs="宋体"/>
          <w:b/>
          <w:bCs/>
          <w:color w:val="auto"/>
          <w:sz w:val="15"/>
          <w:szCs w:val="15"/>
          <w:highlight w:val="none"/>
          <w:lang w:val="en-US" w:eastAsia="zh-CN"/>
        </w:rPr>
      </w:r>
      <w:r/>
    </w:p>
    <w:p>
      <w:pPr>
        <w:rPr>
          <w:rFonts w:ascii="Arial" w:hAnsi="Arial" w:cs="Arial"/>
          <w:b/>
          <w:color w:val="auto"/>
          <w:sz w:val="32"/>
          <w:highlight w:val="none"/>
        </w:rPr>
      </w:pPr>
      <w:r>
        <w:rPr>
          <w:rFonts w:ascii="Arial" w:hAnsi="Arial" w:cs="Arial"/>
          <w:b/>
          <w:color w:val="auto"/>
          <w:sz w:val="32"/>
          <w:highlight w:val="none"/>
        </w:rPr>
      </w:r>
      <w:r/>
    </w:p>
    <w:p>
      <w:pPr>
        <w:rPr>
          <w:rFonts w:ascii="Arial" w:hAnsi="Arial" w:cs="Arial"/>
          <w:b/>
          <w:color w:val="auto"/>
          <w:sz w:val="32"/>
          <w:highlight w:val="none"/>
        </w:rPr>
      </w:pPr>
      <w:r>
        <w:rPr>
          <w:rFonts w:ascii="Arial" w:hAnsi="Arial" w:cs="Arial"/>
          <w:b/>
          <w:color w:val="auto"/>
          <w:sz w:val="32"/>
          <w:highlight w:val="none"/>
        </w:rPr>
      </w:r>
      <w:r/>
    </w:p>
    <w:p>
      <w:pPr>
        <w:rPr>
          <w:rFonts w:ascii="Arial" w:hAnsi="Arial" w:cs="Arial"/>
          <w:b/>
          <w:color w:val="auto"/>
          <w:sz w:val="32"/>
          <w:highlight w:val="none"/>
        </w:rPr>
      </w:pPr>
      <w:r>
        <w:rPr>
          <w:rFonts w:ascii="Arial" w:hAnsi="Arial" w:cs="Arial"/>
          <w:b/>
          <w:color w:val="auto"/>
          <w:sz w:val="32"/>
          <w:highlight w:val="none"/>
        </w:rPr>
      </w:r>
      <w:r/>
    </w:p>
    <w:p>
      <w:pPr>
        <w:rPr>
          <w:rFonts w:ascii="Arial" w:hAnsi="Arial" w:cs="Arial"/>
          <w:b/>
          <w:color w:val="auto"/>
          <w:sz w:val="32"/>
          <w:highlight w:val="none"/>
        </w:rPr>
      </w:pPr>
      <w:r>
        <w:rPr>
          <w:rFonts w:ascii="Arial" w:hAnsi="Arial" w:cs="Arial"/>
          <w:b/>
          <w:color w:val="auto"/>
          <w:sz w:val="32"/>
          <w:highlight w:val="none"/>
        </w:rPr>
      </w:r>
      <w:r/>
    </w:p>
    <w:p>
      <w:pPr>
        <w:rPr>
          <w:rFonts w:ascii="Arial" w:hAnsi="Arial" w:cs="Arial"/>
          <w:b/>
          <w:color w:val="auto"/>
          <w:sz w:val="32"/>
          <w:highlight w:val="none"/>
        </w:rPr>
      </w:pPr>
      <w:r>
        <w:rPr>
          <w:rFonts w:ascii="Arial" w:hAnsi="Arial" w:cs="Arial"/>
          <w:b/>
          <w:color w:val="auto"/>
          <w:sz w:val="32"/>
          <w:highlight w:val="none"/>
        </w:rPr>
      </w:r>
      <w:r/>
    </w:p>
    <w:p>
      <w:pPr>
        <w:rPr>
          <w:rFonts w:ascii="Arial" w:hAnsi="Arial" w:cs="Arial"/>
          <w:b/>
          <w:color w:val="auto"/>
          <w:sz w:val="32"/>
          <w:highlight w:val="none"/>
        </w:rPr>
      </w:pPr>
      <w:r>
        <w:rPr>
          <w:rFonts w:ascii="Arial" w:hAnsi="Arial" w:cs="Arial"/>
          <w:b/>
          <w:color w:val="auto"/>
          <w:sz w:val="32"/>
          <w:highlight w:val="none"/>
        </w:rPr>
      </w:r>
      <w:r/>
    </w:p>
    <w:p>
      <w:pPr>
        <w:rPr>
          <w:rFonts w:ascii="Arial" w:hAnsi="Arial" w:cs="Arial"/>
          <w:b/>
          <w:color w:val="auto"/>
          <w:sz w:val="32"/>
          <w:highlight w:val="none"/>
        </w:rPr>
      </w:pPr>
      <w:r>
        <w:rPr>
          <w:rFonts w:ascii="Arial" w:hAnsi="Arial" w:cs="Arial"/>
          <w:b/>
          <w:color w:val="auto"/>
          <w:sz w:val="32"/>
          <w:highlight w:val="none"/>
        </w:rPr>
      </w:r>
      <w:r/>
    </w:p>
    <w:p>
      <w:pPr>
        <w:rPr>
          <w:rFonts w:ascii="Arial" w:hAnsi="Arial" w:cs="Arial"/>
          <w:b/>
          <w:color w:val="auto"/>
          <w:sz w:val="32"/>
          <w:highlight w:val="none"/>
        </w:rPr>
      </w:pPr>
      <w:r>
        <w:rPr>
          <w:rFonts w:ascii="Arial" w:hAnsi="Arial" w:cs="Arial"/>
          <w:b/>
          <w:color w:val="auto"/>
          <w:sz w:val="32"/>
          <w:highlight w:val="none"/>
        </w:rPr>
      </w:r>
      <w:r/>
    </w:p>
    <w:p>
      <w:pPr>
        <w:rPr>
          <w:rFonts w:ascii="Arial" w:hAnsi="Arial" w:cs="Arial"/>
          <w:b/>
          <w:color w:val="auto"/>
          <w:sz w:val="32"/>
          <w:highlight w:val="none"/>
        </w:rPr>
      </w:pPr>
      <w:r>
        <w:rPr>
          <w:rFonts w:ascii="Arial" w:hAnsi="Arial" w:cs="Arial"/>
          <w:b/>
          <w:color w:val="auto"/>
          <w:sz w:val="32"/>
          <w:highlight w:val="none"/>
        </w:rPr>
      </w:r>
      <w:r/>
    </w:p>
    <w:p>
      <w:pPr>
        <w:rPr>
          <w:rFonts w:ascii="Arial" w:hAnsi="Arial" w:cs="Arial"/>
          <w:b/>
          <w:color w:val="auto"/>
          <w:sz w:val="32"/>
          <w:highlight w:val="none"/>
        </w:rPr>
      </w:pPr>
      <w:r>
        <w:rPr>
          <w:rFonts w:ascii="Arial" w:hAnsi="Arial" w:cs="Arial"/>
          <w:b/>
          <w:color w:val="auto"/>
          <w:sz w:val="32"/>
          <w:highlight w:val="none"/>
        </w:rPr>
      </w:r>
      <w:r/>
    </w:p>
    <w:p>
      <w:pPr>
        <w:pStyle w:val="818"/>
        <w:spacing w:line="44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采购</w:t>
      </w:r>
      <w:r>
        <w:rPr>
          <w:rFonts w:hint="eastAsia" w:ascii="宋体" w:hAnsi="宋体" w:cs="宋体"/>
          <w:b/>
          <w:bCs/>
          <w:color w:val="auto"/>
          <w:sz w:val="24"/>
          <w:highlight w:val="none"/>
        </w:rPr>
        <w:t xml:space="preserve">包</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项目属性：服务类项目。本项目采购标的对应的中小企业划分标准所属行业具体详见《采购标的对应的中小企业划分标准所属行业一览表》。</w:t>
      </w:r>
      <w:r/>
    </w:p>
    <w:p>
      <w:pPr>
        <w:ind w:firstLine="482"/>
        <w:jc w:val="left"/>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1、根据《政府采购需求管理办法》等有关规定，采购人确定采购需求。</w:t>
      </w:r>
      <w:r/>
    </w:p>
    <w:p>
      <w:pPr>
        <w:ind w:firstLine="482"/>
        <w:jc w:val="left"/>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2、本项目需求中标注★号的款项为实质性要求和条件，由采购人根据实际情况设置，投标人必须逐条明确作出满足实质性要求和条件的响应，否则投标无效。</w:t>
      </w:r>
      <w:r/>
    </w:p>
    <w:p>
      <w:pPr>
        <w:pStyle w:val="818"/>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一、项目概况</w:t>
      </w:r>
      <w:r/>
    </w:p>
    <w:p>
      <w:pPr>
        <w:pStyle w:val="818"/>
        <w:ind w:firstLine="480"/>
        <w:spacing w:line="440" w:lineRule="exact"/>
        <w:rPr>
          <w:rFonts w:ascii="宋体" w:hAnsi="宋体" w:cs="宋体"/>
          <w:color w:val="auto"/>
          <w:sz w:val="24"/>
          <w:highlight w:val="none"/>
          <w:lang w:val="zh-TW"/>
        </w:rPr>
      </w:pPr>
      <w:r>
        <w:rPr>
          <w:rFonts w:hint="eastAsia" w:ascii="宋体" w:hAnsi="宋体" w:cs="宋体"/>
          <w:color w:val="auto"/>
          <w:sz w:val="24"/>
          <w:highlight w:val="none"/>
          <w:lang w:val="zh-TW"/>
        </w:rPr>
        <w:t xml:space="preserve">根据第一人民医院开发区院区制剂室使用需求，拟采购</w:t>
      </w:r>
      <w:r>
        <w:rPr>
          <w:rFonts w:hint="eastAsia" w:ascii="宋体" w:hAnsi="宋体" w:cs="宋体"/>
          <w:color w:val="auto"/>
          <w:sz w:val="24"/>
          <w:highlight w:val="none"/>
          <w:lang w:val="en-US" w:eastAsia="zh-CN"/>
        </w:rPr>
        <w:t xml:space="preserve">检验试剂</w:t>
      </w:r>
      <w:r>
        <w:rPr>
          <w:rFonts w:hint="eastAsia" w:ascii="宋体" w:hAnsi="宋体" w:cs="宋体"/>
          <w:color w:val="auto"/>
          <w:sz w:val="24"/>
          <w:highlight w:val="none"/>
          <w:lang w:val="zh-TW"/>
        </w:rPr>
        <w:t xml:space="preserve">配送服务，</w:t>
      </w:r>
      <w:r>
        <w:rPr>
          <w:rFonts w:hint="eastAsia" w:ascii="宋体" w:hAnsi="宋体" w:cs="宋体"/>
          <w:color w:val="auto"/>
          <w:sz w:val="24"/>
          <w:highlight w:val="none"/>
        </w:rPr>
        <w:t xml:space="preserve">主要包括</w:t>
      </w:r>
      <w:r>
        <w:rPr>
          <w:rFonts w:hint="eastAsia" w:ascii="宋体" w:hAnsi="宋体" w:cs="宋体"/>
          <w:color w:val="auto"/>
          <w:sz w:val="24"/>
          <w:highlight w:val="none"/>
          <w:lang w:val="en-US" w:eastAsia="zh-CN"/>
        </w:rPr>
        <w:t xml:space="preserve">检验试剂的供货、配送等</w:t>
      </w:r>
      <w:r>
        <w:rPr>
          <w:rFonts w:hint="eastAsia" w:ascii="宋体" w:hAnsi="宋体" w:cs="宋体"/>
          <w:color w:val="auto"/>
          <w:sz w:val="24"/>
          <w:highlight w:val="none"/>
          <w:lang w:val="zh-TW"/>
        </w:rPr>
        <w:t xml:space="preserve">。</w:t>
      </w:r>
      <w:r/>
    </w:p>
    <w:p>
      <w:pPr>
        <w:pStyle w:val="818"/>
        <w:numPr>
          <w:ilvl w:val="0"/>
          <w:numId w:val="0"/>
        </w:numPr>
        <w:ind w:firstLine="482"/>
        <w:spacing w:line="440" w:lineRule="exact"/>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cs="宋体"/>
          <w:b/>
          <w:bCs/>
          <w:color w:val="auto"/>
          <w:sz w:val="24"/>
          <w:highlight w:val="none"/>
        </w:rPr>
        <w:t xml:space="preserve">拟采购（配送）清单</w:t>
      </w:r>
      <w:r/>
    </w:p>
    <w:tbl>
      <w:tblPr>
        <w:tblStyle w:val="752"/>
        <w:tblW w:w="8917" w:type="dxa"/>
        <w:jc w:val="center"/>
        <w:tblLayout w:type="fixed"/>
        <w:tblCellMar>
          <w:left w:w="108" w:type="dxa"/>
          <w:top w:w="113" w:type="dxa"/>
          <w:right w:w="108" w:type="dxa"/>
          <w:bottom w:w="0" w:type="dxa"/>
        </w:tblCellMar>
        <w:tblLook w:val="04A0" w:firstRow="1" w:lastRow="0" w:firstColumn="1" w:lastColumn="0" w:noHBand="0" w:noVBand="1"/>
      </w:tblPr>
      <w:tblGrid>
        <w:gridCol w:w="882"/>
        <w:gridCol w:w="2049"/>
        <w:gridCol w:w="3246"/>
        <w:gridCol w:w="1626"/>
        <w:gridCol w:w="1114"/>
      </w:tblGrid>
      <w:tr>
        <w:trPr>
          <w:jc w:val="center"/>
          <w:trHeight w:val="686"/>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标准</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结晶氯化铝</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氯化铝,六水,AR500g,97</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47</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氯化铵,AR500g,99.5%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硫酸铜</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无水硫酸铜,</w:t>
            </w:r>
            <w:r>
              <w:rPr>
                <w:rFonts w:hint="eastAsia" w:ascii="宋体" w:hAnsi="宋体" w:cs="宋体"/>
                <w:color w:val="auto"/>
                <w:sz w:val="20"/>
                <w:szCs w:val="20"/>
                <w:highlight w:val="none"/>
                <w:lang w:val="en-US" w:eastAsia="zh-CN" w:bidi="ar"/>
              </w:rPr>
              <w:t xml:space="preserve">CP</w:t>
            </w:r>
            <w:r>
              <w:rPr>
                <w:rFonts w:hint="eastAsia" w:ascii="宋体" w:hAnsi="宋体" w:cs="宋体"/>
                <w:color w:val="auto"/>
                <w:sz w:val="20"/>
                <w:szCs w:val="20"/>
                <w:highlight w:val="none"/>
                <w:lang w:bidi="ar"/>
              </w:rPr>
              <w:t xml:space="preserve">500g,9</w:t>
            </w:r>
            <w:r>
              <w:rPr>
                <w:rFonts w:hint="eastAsia" w:ascii="宋体" w:hAnsi="宋体" w:cs="宋体"/>
                <w:color w:val="auto"/>
                <w:sz w:val="20"/>
                <w:szCs w:val="20"/>
                <w:highlight w:val="none"/>
                <w:lang w:val="en-US" w:eastAsia="zh-CN" w:bidi="ar"/>
              </w:rPr>
              <w:t xml:space="preserve">8.0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75</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氯化亚锡</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氯化锡(II) 二水合物,AR</w:t>
            </w:r>
            <w:r>
              <w:rPr>
                <w:rFonts w:hint="eastAsia" w:ascii="宋体" w:hAnsi="宋体" w:cs="宋体"/>
                <w:color w:val="auto"/>
                <w:sz w:val="20"/>
                <w:szCs w:val="20"/>
                <w:highlight w:val="none"/>
                <w:lang w:val="en-US" w:eastAsia="zh-CN" w:bidi="ar"/>
              </w:rPr>
              <w:t xml:space="preserve">500g</w:t>
            </w:r>
            <w:r>
              <w:rPr>
                <w:rFonts w:hint="eastAsia" w:ascii="宋体" w:hAnsi="宋体" w:cs="宋体"/>
                <w:color w:val="auto"/>
                <w:sz w:val="20"/>
                <w:szCs w:val="20"/>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185</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铬酸钾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铬酸钾,AR500g,99.5%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88</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硫酸镁</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无水硫酸镁,AR500g</w:t>
            </w:r>
            <w:r>
              <w:rPr>
                <w:rFonts w:hint="eastAsia" w:ascii="宋体" w:hAnsi="宋体" w:cs="宋体"/>
                <w:color w:val="auto"/>
                <w:sz w:val="20"/>
                <w:szCs w:val="20"/>
                <w:highlight w:val="none"/>
                <w:lang w:val="en-US" w:eastAsia="zh-CN"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溴酸钾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溴酸钾,AR500g,99.8%</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硫酸钾,AR500g,99</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重铬酸钾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重铬酸钾</w:t>
            </w:r>
            <w:r>
              <w:rPr>
                <w:rFonts w:hint="eastAsia" w:ascii="宋体" w:hAnsi="宋体" w:cs="宋体"/>
                <w:color w:val="auto"/>
                <w:sz w:val="20"/>
                <w:szCs w:val="20"/>
                <w:highlight w:val="none"/>
                <w:lang w:val="en-US" w:eastAsia="zh-CN" w:bidi="ar"/>
              </w:rPr>
              <w:t xml:space="preserve">AR</w:t>
            </w:r>
            <w:r>
              <w:rPr>
                <w:rFonts w:hint="eastAsia" w:ascii="宋体" w:hAnsi="宋体" w:cs="宋体"/>
                <w:color w:val="auto"/>
                <w:sz w:val="20"/>
                <w:szCs w:val="20"/>
                <w:highlight w:val="none"/>
                <w:lang w:bidi="ar"/>
              </w:rPr>
              <w:t xml:space="preserve">500g</w:t>
            </w:r>
            <w:r>
              <w:rPr>
                <w:rFonts w:hint="eastAsia" w:ascii="宋体" w:hAnsi="宋体" w:cs="宋体"/>
                <w:color w:val="auto"/>
                <w:sz w:val="20"/>
                <w:szCs w:val="20"/>
                <w:highlight w:val="none"/>
                <w:lang w:val="en-US" w:eastAsia="zh-CN" w:bidi="ar"/>
              </w:rPr>
              <w:t xml:space="preserve">,99.8%</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易制爆</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68</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氯化钠,A500gR,99.5%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D-甘露醇</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D-甘露糖醇,AR500g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56</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高锰酸钾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AR</w:t>
            </w:r>
            <w:r>
              <w:rPr>
                <w:rFonts w:hint="eastAsia" w:ascii="宋体" w:hAnsi="宋体" w:cs="宋体"/>
                <w:color w:val="auto"/>
                <w:sz w:val="20"/>
                <w:szCs w:val="20"/>
                <w:highlight w:val="none"/>
                <w:lang w:bidi="ar"/>
              </w:rPr>
              <w:t xml:space="preserve">500g</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≥99.5%易制爆</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53</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spacing w:line="360" w:lineRule="auto"/>
              <w:widowControl/>
              <w:rPr>
                <w:rFonts w:hint="default" w:ascii="Arial" w:hAnsi="Arial" w:cs="Arial"/>
                <w:color w:val="auto"/>
                <w:sz w:val="20"/>
                <w:szCs w:val="20"/>
                <w:highlight w:val="none"/>
                <w:lang w:val="en-US" w:eastAsia="zh-CN" w:bidi="ar"/>
              </w:rPr>
            </w:pPr>
            <w:r>
              <w:rPr>
                <w:rFonts w:hint="eastAsia" w:ascii="宋体" w:hAnsi="宋体" w:cs="宋体"/>
                <w:color w:val="auto"/>
                <w:sz w:val="20"/>
                <w:szCs w:val="20"/>
                <w:highlight w:val="none"/>
                <w:lang w:bidi="ar"/>
              </w:rPr>
              <w:t xml:space="preserve">糊精</w:t>
            </w:r>
            <w:r>
              <w:rPr>
                <w:rFonts w:hint="eastAsia" w:ascii="宋体" w:hAnsi="宋体" w:cs="宋体"/>
                <w:color w:val="auto"/>
                <w:sz w:val="20"/>
                <w:szCs w:val="20"/>
                <w:highlight w:val="none"/>
                <w:lang w:val="en-US" w:eastAsia="zh-CN" w:bidi="ar"/>
              </w:rPr>
              <w:t xml:space="preserve">,玉米</w:t>
            </w:r>
            <w:r/>
          </w:p>
          <w:p>
            <w:pPr>
              <w:jc w:val="left"/>
              <w:spacing w:line="360" w:lineRule="auto"/>
              <w:widowControl/>
              <w:rPr>
                <w:rFonts w:ascii="宋体" w:hAnsi="宋体" w:cs="宋体"/>
                <w:color w:val="auto"/>
                <w:sz w:val="20"/>
                <w:szCs w:val="20"/>
                <w:highlight w:val="none"/>
              </w:rPr>
            </w:pPr>
            <w:r>
              <w:rPr>
                <w:rFonts w:hint="default" w:ascii="Arial" w:hAnsi="Arial" w:cs="Arial"/>
                <w:color w:val="auto"/>
                <w:sz w:val="20"/>
                <w:szCs w:val="20"/>
                <w:highlight w:val="none"/>
                <w:lang w:val="en-US" w:eastAsia="zh-CN" w:bidi="ar"/>
              </w:rPr>
              <w:t xml:space="preserve">β</w:t>
            </w:r>
            <w:r>
              <w:rPr>
                <w:rFonts w:hint="eastAsia" w:ascii="Arial" w:hAnsi="Arial" w:cs="Arial"/>
                <w:color w:val="auto"/>
                <w:sz w:val="20"/>
                <w:szCs w:val="20"/>
                <w:highlight w:val="none"/>
                <w:lang w:val="en-US" w:eastAsia="zh-CN" w:bidi="ar"/>
              </w:rPr>
              <w:t xml:space="preserve">-环</w:t>
            </w:r>
            <w:r>
              <w:rPr>
                <w:rFonts w:hint="eastAsia" w:ascii="宋体" w:hAnsi="宋体" w:cs="宋体"/>
                <w:color w:val="auto"/>
                <w:sz w:val="20"/>
                <w:szCs w:val="20"/>
                <w:highlight w:val="none"/>
                <w:lang w:val="en-US" w:eastAsia="zh-CN" w:bidi="ar"/>
              </w:rPr>
              <w:t xml:space="preserve">糊精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left"/>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糊精</w:t>
            </w:r>
            <w:r>
              <w:rPr>
                <w:rFonts w:hint="eastAsia" w:ascii="宋体" w:hAnsi="宋体" w:cs="宋体"/>
                <w:color w:val="auto"/>
                <w:sz w:val="20"/>
                <w:szCs w:val="20"/>
                <w:highlight w:val="none"/>
                <w:lang w:val="en-US" w:eastAsia="zh-CN" w:bidi="ar"/>
              </w:rPr>
              <w:t xml:space="preserve">,玉米.</w:t>
            </w:r>
            <w:r>
              <w:rPr>
                <w:rFonts w:hint="eastAsia" w:ascii="宋体" w:hAnsi="宋体" w:cs="宋体"/>
                <w:color w:val="auto"/>
                <w:sz w:val="20"/>
                <w:szCs w:val="20"/>
                <w:highlight w:val="none"/>
                <w:lang w:bidi="ar"/>
              </w:rPr>
              <w:t xml:space="preserve">AR500g</w:t>
            </w:r>
            <w:r/>
          </w:p>
          <w:p>
            <w:pPr>
              <w:jc w:val="left"/>
              <w:spacing w:line="360" w:lineRule="auto"/>
              <w:widowControl/>
              <w:rPr>
                <w:rFonts w:ascii="宋体" w:hAnsi="宋体" w:cs="宋体"/>
                <w:color w:val="auto"/>
                <w:sz w:val="20"/>
                <w:szCs w:val="20"/>
                <w:highlight w:val="none"/>
              </w:rPr>
            </w:pPr>
            <w:r>
              <w:rPr>
                <w:rFonts w:hint="default" w:ascii="Arial" w:hAnsi="Arial" w:cs="Arial"/>
                <w:color w:val="auto"/>
                <w:sz w:val="20"/>
                <w:szCs w:val="20"/>
                <w:highlight w:val="none"/>
                <w:lang w:val="en-US" w:eastAsia="zh-CN" w:bidi="ar"/>
              </w:rPr>
              <w:t xml:space="preserve">β</w:t>
            </w:r>
            <w:r>
              <w:rPr>
                <w:rFonts w:hint="eastAsia" w:ascii="Arial" w:hAnsi="Arial" w:cs="Arial"/>
                <w:color w:val="auto"/>
                <w:sz w:val="20"/>
                <w:szCs w:val="20"/>
                <w:highlight w:val="none"/>
                <w:lang w:val="en-US" w:eastAsia="zh-CN" w:bidi="ar"/>
              </w:rPr>
              <w:t xml:space="preserve">-环</w:t>
            </w:r>
            <w:r>
              <w:rPr>
                <w:rFonts w:hint="eastAsia" w:ascii="宋体" w:hAnsi="宋体" w:cs="宋体"/>
                <w:color w:val="auto"/>
                <w:sz w:val="20"/>
                <w:szCs w:val="20"/>
                <w:highlight w:val="none"/>
                <w:lang w:bidi="ar"/>
              </w:rPr>
              <w:t xml:space="preserve">糊精,AR</w:t>
            </w:r>
            <w:r>
              <w:rPr>
                <w:rFonts w:hint="eastAsia" w:ascii="宋体" w:hAnsi="宋体" w:cs="宋体"/>
                <w:color w:val="auto"/>
                <w:sz w:val="20"/>
                <w:szCs w:val="20"/>
                <w:highlight w:val="none"/>
                <w:lang w:val="en-US" w:eastAsia="zh-CN" w:bidi="ar"/>
              </w:rPr>
              <w:t xml:space="preserve">250</w:t>
            </w:r>
            <w:r>
              <w:rPr>
                <w:rFonts w:hint="eastAsia" w:ascii="宋体" w:hAnsi="宋体" w:cs="宋体"/>
                <w:color w:val="auto"/>
                <w:sz w:val="20"/>
                <w:szCs w:val="20"/>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bidi="ar"/>
              </w:rPr>
              <w:t xml:space="preserve">24</w:t>
            </w:r>
            <w:r>
              <w:rPr>
                <w:rFonts w:hint="eastAsia" w:ascii="宋体" w:hAnsi="宋体" w:cs="宋体"/>
                <w:color w:val="auto"/>
                <w:sz w:val="20"/>
                <w:szCs w:val="20"/>
                <w:highlight w:val="none"/>
                <w:lang w:val="en-US" w:eastAsia="zh-CN" w:bidi="ar"/>
              </w:rPr>
              <w:t xml:space="preserve">/500g</w:t>
            </w:r>
            <w:r/>
          </w:p>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23/250g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溶解淀粉</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可溶性淀粉，AR500g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39</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六水合三氯化铁</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三氯化铁,六水合物,AR500g,≥99</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氯化钾,AR500g,≥99.5</w:t>
            </w:r>
            <w:r>
              <w:rPr>
                <w:rFonts w:hint="eastAsia" w:ascii="宋体" w:hAnsi="宋体" w:cs="宋体"/>
                <w:color w:val="auto"/>
                <w:sz w:val="20"/>
                <w:szCs w:val="20"/>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无水碳酸钠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无水碳酸钠,AR500g,≥99.</w:t>
            </w:r>
            <w:r>
              <w:rPr>
                <w:rFonts w:hint="eastAsia" w:ascii="宋体" w:hAnsi="宋体" w:cs="宋体"/>
                <w:color w:val="auto"/>
                <w:sz w:val="20"/>
                <w:szCs w:val="20"/>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溴化钾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溴化钾,AR500g,≥99</w:t>
            </w:r>
            <w:r>
              <w:rPr>
                <w:rFonts w:hint="eastAsia" w:ascii="宋体" w:hAnsi="宋体" w:cs="宋体"/>
                <w:color w:val="auto"/>
                <w:sz w:val="20"/>
                <w:szCs w:val="20"/>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碘化钾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碘化钾,AR500g,≥99</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510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醋酸氯己定溶液</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25g,98%</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63</w:t>
            </w:r>
            <w:r>
              <w:rPr>
                <w:rFonts w:hint="eastAsia" w:ascii="宋体" w:hAnsi="宋体" w:cs="宋体"/>
                <w:color w:val="auto"/>
                <w:sz w:val="20"/>
                <w:szCs w:val="20"/>
                <w:highlight w:val="none"/>
                <w:lang w:val="en-US" w:eastAsia="zh-CN" w:bidi="ar"/>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二苯胺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二苯胺,AR</w:t>
            </w:r>
            <w:r>
              <w:rPr>
                <w:rFonts w:hint="eastAsia" w:ascii="宋体" w:hAnsi="宋体" w:cs="宋体"/>
                <w:color w:val="auto"/>
                <w:sz w:val="20"/>
                <w:szCs w:val="20"/>
                <w:highlight w:val="none"/>
                <w:lang w:val="en-US" w:eastAsia="zh-CN" w:bidi="ar"/>
              </w:rPr>
              <w:t xml:space="preserve">500</w:t>
            </w:r>
            <w:r>
              <w:rPr>
                <w:rFonts w:hint="eastAsia" w:ascii="宋体" w:hAnsi="宋体" w:cs="宋体"/>
                <w:color w:val="auto"/>
                <w:sz w:val="20"/>
                <w:szCs w:val="20"/>
                <w:highlight w:val="none"/>
                <w:lang w:bidi="ar"/>
              </w:rPr>
              <w:t xml:space="preserve">g,≥99</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108</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聚乙二醇6000</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聚乙二醇,平均分子量 6000  </w:t>
            </w:r>
            <w:r>
              <w:rPr>
                <w:rFonts w:hint="eastAsia" w:ascii="宋体" w:hAnsi="宋体" w:cs="宋体"/>
                <w:color w:val="auto"/>
                <w:sz w:val="20"/>
                <w:szCs w:val="20"/>
                <w:highlight w:val="none"/>
                <w:lang w:val="en-US" w:eastAsia="zh-CN" w:bidi="ar"/>
              </w:rPr>
              <w:t xml:space="preserve">化学纯CP,</w:t>
            </w:r>
            <w:r>
              <w:rPr>
                <w:rFonts w:hint="eastAsia" w:ascii="宋体" w:hAnsi="宋体" w:cs="宋体"/>
                <w:color w:val="auto"/>
                <w:sz w:val="20"/>
                <w:szCs w:val="20"/>
                <w:highlight w:val="none"/>
                <w:lang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酒石酸钾钠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四水合酒石酸钾钠</w:t>
            </w:r>
            <w:r>
              <w:rPr>
                <w:rFonts w:hint="eastAsia" w:ascii="宋体" w:hAnsi="宋体" w:cs="宋体"/>
                <w:color w:val="auto"/>
                <w:sz w:val="20"/>
                <w:szCs w:val="20"/>
                <w:highlight w:val="none"/>
                <w:lang w:bidi="ar"/>
              </w:rPr>
              <w:t xml:space="preserve">,AR500g,</w:t>
            </w:r>
            <w:r/>
          </w:p>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≥99</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45</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轻质液状石蜡</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液体石蜡,</w:t>
            </w:r>
            <w:r>
              <w:rPr>
                <w:rFonts w:hint="eastAsia" w:ascii="宋体" w:hAnsi="宋体" w:cs="宋体"/>
                <w:color w:val="auto"/>
                <w:sz w:val="20"/>
                <w:szCs w:val="20"/>
                <w:highlight w:val="none"/>
                <w:lang w:val="en-US" w:eastAsia="zh-CN" w:bidi="ar"/>
              </w:rPr>
              <w:t xml:space="preserve">相对</w:t>
            </w:r>
            <w:r>
              <w:rPr>
                <w:rFonts w:hint="eastAsia" w:ascii="宋体" w:hAnsi="宋体" w:cs="宋体"/>
                <w:color w:val="auto"/>
                <w:sz w:val="20"/>
                <w:szCs w:val="20"/>
                <w:highlight w:val="none"/>
                <w:lang w:bidi="ar"/>
              </w:rPr>
              <w:t xml:space="preserve">密度</w:t>
            </w:r>
            <w:r>
              <w:rPr>
                <w:rFonts w:hint="eastAsia" w:ascii="宋体" w:hAnsi="宋体" w:cs="宋体"/>
                <w:color w:val="auto"/>
                <w:sz w:val="20"/>
                <w:szCs w:val="20"/>
                <w:highlight w:val="none"/>
                <w:lang w:val="en-US" w:eastAsia="zh-CN" w:bidi="ar"/>
              </w:rPr>
              <w:t xml:space="preserve">(d20/20)</w:t>
            </w:r>
            <w:r>
              <w:rPr>
                <w:rFonts w:hint="eastAsia" w:ascii="宋体" w:hAnsi="宋体" w:cs="宋体"/>
                <w:color w:val="auto"/>
                <w:sz w:val="20"/>
                <w:szCs w:val="20"/>
                <w:highlight w:val="none"/>
                <w:lang w:bidi="ar"/>
              </w:rPr>
              <w:t xml:space="preserve">：0.</w:t>
            </w:r>
            <w:r>
              <w:rPr>
                <w:rFonts w:hint="eastAsia" w:ascii="宋体" w:hAnsi="宋体" w:cs="宋体"/>
                <w:color w:val="auto"/>
                <w:sz w:val="20"/>
                <w:szCs w:val="20"/>
                <w:highlight w:val="none"/>
                <w:lang w:val="en-US" w:eastAsia="zh-CN" w:bidi="ar"/>
              </w:rPr>
              <w:t xml:space="preserve">830</w:t>
            </w:r>
            <w:r>
              <w:rPr>
                <w:rFonts w:hint="eastAsia" w:ascii="宋体" w:hAnsi="宋体" w:cs="宋体"/>
                <w:color w:val="auto"/>
                <w:sz w:val="20"/>
                <w:szCs w:val="20"/>
                <w:highlight w:val="none"/>
                <w:lang w:bidi="ar"/>
              </w:rPr>
              <w:t xml:space="preserve">-0.86</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（轻质）500ml</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31</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氯化锌</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氯化锌,AR500g,≥98</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十六烷基三甲基溴化铵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十六烷基三甲基溴化铵,</w:t>
            </w:r>
            <w:r>
              <w:rPr>
                <w:rFonts w:hint="eastAsia" w:ascii="宋体" w:hAnsi="宋体" w:cs="宋体"/>
                <w:color w:val="auto"/>
                <w:sz w:val="20"/>
                <w:szCs w:val="20"/>
                <w:highlight w:val="none"/>
                <w:lang w:val="en-US" w:eastAsia="zh-CN" w:bidi="ar"/>
              </w:rPr>
              <w:t xml:space="preserve">AR500</w:t>
            </w:r>
            <w:r>
              <w:rPr>
                <w:rFonts w:hint="eastAsia" w:ascii="宋体" w:hAnsi="宋体" w:cs="宋体"/>
                <w:color w:val="auto"/>
                <w:sz w:val="20"/>
                <w:szCs w:val="20"/>
                <w:highlight w:val="none"/>
                <w:lang w:bidi="ar"/>
              </w:rPr>
              <w:t xml:space="preserve">g</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≥9</w:t>
            </w:r>
            <w:r>
              <w:rPr>
                <w:rFonts w:hint="eastAsia" w:ascii="宋体" w:hAnsi="宋体" w:cs="宋体"/>
                <w:color w:val="auto"/>
                <w:sz w:val="20"/>
                <w:szCs w:val="20"/>
                <w:highlight w:val="none"/>
                <w:lang w:val="en-US" w:eastAsia="zh-CN" w:bidi="ar"/>
              </w:rPr>
              <w:t xml:space="preserve">9.0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107</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乙酸铵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乙酸铵,AR500g ≥98</w:t>
            </w:r>
            <w:r>
              <w:rPr>
                <w:rFonts w:hint="eastAsia" w:ascii="宋体" w:hAnsi="宋体" w:cs="宋体"/>
                <w:color w:val="auto"/>
                <w:sz w:val="20"/>
                <w:szCs w:val="20"/>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985"/>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葡聚糖凝胶</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葡聚糖凝胶G15,BR1g  需订货</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75</w:t>
            </w:r>
            <w:r>
              <w:rPr>
                <w:rFonts w:hint="eastAsia" w:ascii="宋体" w:hAnsi="宋体" w:cs="宋体"/>
                <w:color w:val="auto"/>
                <w:sz w:val="20"/>
                <w:szCs w:val="20"/>
                <w:highlight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生化级别/实验试剂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三</w:t>
            </w:r>
            <w:r>
              <w:rPr>
                <w:rFonts w:hint="eastAsia" w:ascii="宋体" w:hAnsi="宋体" w:cs="宋体"/>
                <w:color w:val="auto"/>
                <w:sz w:val="20"/>
                <w:szCs w:val="20"/>
                <w:highlight w:val="none"/>
                <w:lang w:val="en-US" w:eastAsia="zh-CN" w:bidi="ar"/>
              </w:rPr>
              <w:t xml:space="preserve">氯</w:t>
            </w:r>
            <w:r>
              <w:rPr>
                <w:rFonts w:hint="eastAsia" w:ascii="宋体" w:hAnsi="宋体" w:cs="宋体"/>
                <w:color w:val="auto"/>
                <w:sz w:val="20"/>
                <w:szCs w:val="20"/>
                <w:highlight w:val="none"/>
                <w:lang w:bidi="ar"/>
              </w:rPr>
              <w:t xml:space="preserve">化铁</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AR100g，99%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60</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醇制氢氧化钾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氢氧化钾-乙醇溶液，100ml  药典</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680</w:t>
            </w:r>
            <w:r>
              <w:rPr>
                <w:rFonts w:hint="eastAsia" w:ascii="宋体" w:hAnsi="宋体" w:cs="宋体"/>
                <w:color w:val="auto"/>
                <w:sz w:val="20"/>
                <w:szCs w:val="20"/>
                <w:highlight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对氨基苯磺酰胺盐酸盐</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4-氨基苯磺酰胺盐酸盐，98% </w:t>
            </w:r>
            <w:r>
              <w:rPr>
                <w:rFonts w:hint="eastAsia" w:ascii="宋体" w:hAnsi="宋体" w:cs="宋体"/>
                <w:color w:val="auto"/>
                <w:sz w:val="20"/>
                <w:szCs w:val="20"/>
                <w:highlight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42</w:t>
            </w:r>
            <w:r>
              <w:rPr>
                <w:rFonts w:hint="eastAsia" w:ascii="宋体" w:hAnsi="宋体" w:cs="宋体"/>
                <w:color w:val="auto"/>
                <w:sz w:val="20"/>
                <w:szCs w:val="20"/>
                <w:highlight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硫代乙酰胺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硫代乙酰胺,A</w:t>
            </w:r>
            <w:r>
              <w:rPr>
                <w:rFonts w:hint="eastAsia" w:ascii="宋体" w:hAnsi="宋体" w:cs="宋体"/>
                <w:color w:val="auto"/>
                <w:sz w:val="20"/>
                <w:szCs w:val="20"/>
                <w:highlight w:val="none"/>
                <w:lang w:val="en-US" w:eastAsia="zh-CN" w:bidi="ar"/>
              </w:rPr>
              <w:t xml:space="preserve">R500g </w:t>
            </w:r>
            <w:r>
              <w:rPr>
                <w:rFonts w:hint="eastAsia" w:ascii="宋体" w:hAnsi="宋体" w:cs="宋体"/>
                <w:color w:val="auto"/>
                <w:sz w:val="20"/>
                <w:szCs w:val="20"/>
                <w:highlight w:val="none"/>
                <w:lang w:bidi="ar"/>
              </w:rPr>
              <w:t xml:space="preserve">,≥99</w:t>
            </w:r>
            <w:r>
              <w:rPr>
                <w:rFonts w:hint="eastAsia" w:ascii="宋体" w:hAnsi="宋体" w:cs="宋体"/>
                <w:color w:val="auto"/>
                <w:sz w:val="20"/>
                <w:szCs w:val="20"/>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182</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草酸钠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草酸钠,AR500g,≥99.</w:t>
            </w:r>
            <w:r>
              <w:rPr>
                <w:rFonts w:hint="eastAsia" w:ascii="宋体" w:hAnsi="宋体" w:cs="宋体"/>
                <w:color w:val="auto"/>
                <w:sz w:val="20"/>
                <w:szCs w:val="20"/>
                <w:highlight w:val="none"/>
                <w:lang w:val="en-US" w:eastAsia="zh-CN" w:bidi="ar"/>
              </w:rPr>
              <w:t xml:space="preserve">8</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碘化汞钾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碘化汞钾,</w:t>
            </w:r>
            <w:r>
              <w:rPr>
                <w:rFonts w:hint="eastAsia" w:ascii="宋体" w:hAnsi="宋体" w:cs="宋体"/>
                <w:color w:val="auto"/>
                <w:sz w:val="20"/>
                <w:szCs w:val="20"/>
                <w:highlight w:val="none"/>
                <w:lang w:val="en-US" w:eastAsia="zh-CN" w:bidi="ar"/>
              </w:rPr>
              <w:t xml:space="preserve">CP25</w:t>
            </w:r>
            <w:r>
              <w:rPr>
                <w:rFonts w:hint="eastAsia" w:ascii="宋体" w:hAnsi="宋体" w:cs="宋体"/>
                <w:color w:val="auto"/>
                <w:sz w:val="20"/>
                <w:szCs w:val="20"/>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290</w:t>
            </w:r>
            <w:r>
              <w:rPr>
                <w:rFonts w:hint="eastAsia" w:ascii="宋体" w:hAnsi="宋体" w:cs="宋体"/>
                <w:color w:val="auto"/>
                <w:sz w:val="20"/>
                <w:szCs w:val="20"/>
                <w:highlight w:val="none"/>
                <w:lang w:val="en-US" w:eastAsia="zh-CN" w:bidi="ar"/>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双硫腙</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双硫腙,AR5g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135</w:t>
            </w:r>
            <w:r>
              <w:rPr>
                <w:rFonts w:hint="eastAsia" w:ascii="宋体" w:hAnsi="宋体" w:cs="宋体"/>
                <w:color w:val="auto"/>
                <w:sz w:val="20"/>
                <w:szCs w:val="20"/>
                <w:highlight w:val="none"/>
                <w:lang w:val="en-US" w:eastAsia="zh-CN" w:bidi="ar"/>
              </w:rPr>
              <w:t xml:space="preserve">/5g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磺胺噻唑</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磺胺噻唑,25</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g</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280</w:t>
            </w:r>
            <w:r>
              <w:rPr>
                <w:rFonts w:hint="eastAsia" w:ascii="宋体" w:hAnsi="宋体" w:cs="宋体"/>
                <w:color w:val="auto"/>
                <w:sz w:val="20"/>
                <w:szCs w:val="20"/>
                <w:highlight w:val="none"/>
                <w:lang w:val="en-US" w:eastAsia="zh-CN"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高碘酸钾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高碘酸钾,</w:t>
            </w:r>
            <w:r>
              <w:rPr>
                <w:rFonts w:hint="eastAsia" w:ascii="宋体" w:hAnsi="宋体" w:cs="宋体"/>
                <w:color w:val="auto"/>
                <w:sz w:val="20"/>
                <w:szCs w:val="20"/>
                <w:highlight w:val="none"/>
                <w:lang w:val="en-US" w:eastAsia="zh-CN" w:bidi="ar"/>
              </w:rPr>
              <w:t xml:space="preserve">AR500</w:t>
            </w:r>
            <w:r>
              <w:rPr>
                <w:rFonts w:hint="eastAsia" w:ascii="宋体" w:hAnsi="宋体" w:cs="宋体"/>
                <w:color w:val="auto"/>
                <w:sz w:val="20"/>
                <w:szCs w:val="20"/>
                <w:highlight w:val="none"/>
                <w:lang w:bidi="ar"/>
              </w:rPr>
              <w:t xml:space="preserve">g</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≥99</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680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甲萘酚</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1-萘酚,</w:t>
            </w:r>
            <w:r>
              <w:rPr>
                <w:rFonts w:hint="eastAsia" w:ascii="宋体" w:hAnsi="宋体" w:cs="宋体"/>
                <w:color w:val="auto"/>
                <w:sz w:val="20"/>
                <w:szCs w:val="20"/>
                <w:highlight w:val="none"/>
                <w:lang w:val="en-US" w:eastAsia="zh-CN" w:bidi="ar"/>
              </w:rPr>
              <w:t xml:space="preserve">500</w:t>
            </w:r>
            <w:r>
              <w:rPr>
                <w:rFonts w:hint="eastAsia" w:ascii="宋体" w:hAnsi="宋体" w:cs="宋体"/>
                <w:color w:val="auto"/>
                <w:sz w:val="20"/>
                <w:szCs w:val="20"/>
                <w:highlight w:val="none"/>
                <w:lang w:bidi="ar"/>
              </w:rPr>
              <w:t xml:space="preserve">g,99</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对二甲氨基苯甲醛</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对二甲氨基苯甲醛,</w:t>
            </w:r>
            <w:r>
              <w:rPr>
                <w:rFonts w:hint="eastAsia" w:ascii="宋体" w:hAnsi="宋体" w:cs="宋体"/>
                <w:color w:val="auto"/>
                <w:sz w:val="20"/>
                <w:szCs w:val="20"/>
                <w:highlight w:val="none"/>
                <w:lang w:val="en-US" w:eastAsia="zh-CN" w:bidi="ar"/>
              </w:rPr>
              <w:t xml:space="preserve">500</w:t>
            </w:r>
            <w:r>
              <w:rPr>
                <w:rFonts w:hint="eastAsia" w:ascii="宋体" w:hAnsi="宋体" w:cs="宋体"/>
                <w:color w:val="auto"/>
                <w:sz w:val="20"/>
                <w:szCs w:val="20"/>
                <w:highlight w:val="none"/>
                <w:lang w:bidi="ar"/>
              </w:rPr>
              <w:t xml:space="preserve">g</w:t>
            </w:r>
            <w:r>
              <w:rPr>
                <w:rFonts w:hint="eastAsia" w:ascii="宋体" w:hAnsi="宋体" w:cs="宋体"/>
                <w:color w:val="auto"/>
                <w:sz w:val="20"/>
                <w:szCs w:val="20"/>
                <w:highlight w:val="none"/>
                <w:lang w:val="en-US" w:eastAsia="zh-CN" w:bidi="ar"/>
              </w:rPr>
              <w:t xml:space="preserve">,</w:t>
            </w:r>
            <w:r>
              <w:rPr>
                <w:rFonts w:ascii="微软雅黑" w:hAnsi="微软雅黑" w:eastAsia="微软雅黑" w:cs="微软雅黑"/>
                <w:i w:val="0"/>
                <w:iCs w:val="0"/>
                <w:caps w:val="0"/>
                <w:color w:val="auto"/>
                <w:spacing w:val="0"/>
                <w:sz w:val="17"/>
                <w:szCs w:val="17"/>
                <w:highlight w:val="none"/>
                <w:shd w:val="clear" w:color="auto" w:fill="ffffff"/>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对氨基苯甲酸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对氨基苯甲酸,</w:t>
            </w:r>
            <w:r>
              <w:rPr>
                <w:rFonts w:hint="eastAsia" w:ascii="宋体" w:hAnsi="宋体" w:cs="宋体"/>
                <w:color w:val="auto"/>
                <w:sz w:val="20"/>
                <w:szCs w:val="20"/>
                <w:highlight w:val="none"/>
                <w:lang w:val="en-US" w:eastAsia="zh-CN" w:bidi="ar"/>
              </w:rPr>
              <w:t xml:space="preserve">AR500</w:t>
            </w:r>
            <w:r>
              <w:rPr>
                <w:rFonts w:hint="eastAsia" w:ascii="宋体" w:hAnsi="宋体" w:cs="宋体"/>
                <w:color w:val="auto"/>
                <w:sz w:val="20"/>
                <w:szCs w:val="20"/>
                <w:highlight w:val="none"/>
                <w:lang w:bidi="ar"/>
              </w:rPr>
              <w:t xml:space="preserve">g,</w:t>
            </w:r>
            <w:r>
              <w:rPr>
                <w:rFonts w:ascii="微软雅黑" w:hAnsi="微软雅黑" w:eastAsia="微软雅黑" w:cs="微软雅黑"/>
                <w:i w:val="0"/>
                <w:iCs w:val="0"/>
                <w:caps w:val="0"/>
                <w:color w:val="auto"/>
                <w:spacing w:val="0"/>
                <w:sz w:val="17"/>
                <w:szCs w:val="17"/>
                <w:highlight w:val="none"/>
                <w:shd w:val="clear" w:color="auto" w:fill="ffffff"/>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分析级</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无水乙酸钠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乙酸钠,无水,AR500g,</w:t>
            </w:r>
            <w:r>
              <w:rPr>
                <w:rFonts w:ascii="微软雅黑" w:hAnsi="微软雅黑" w:eastAsia="微软雅黑" w:cs="微软雅黑"/>
                <w:i w:val="0"/>
                <w:iCs w:val="0"/>
                <w:caps w:val="0"/>
                <w:color w:val="auto"/>
                <w:spacing w:val="0"/>
                <w:sz w:val="17"/>
                <w:szCs w:val="17"/>
                <w:highlight w:val="none"/>
                <w:shd w:val="clear" w:color="auto" w:fill="ffffff"/>
              </w:rPr>
              <w:t xml:space="preserve">≥99</w:t>
            </w:r>
            <w:r>
              <w:rPr>
                <w:rFonts w:hint="eastAsia" w:ascii="微软雅黑" w:hAnsi="微软雅黑" w:eastAsia="微软雅黑" w:cs="微软雅黑"/>
                <w:i w:val="0"/>
                <w:iCs w:val="0"/>
                <w:caps w:val="0"/>
                <w:color w:val="auto"/>
                <w:spacing w:val="0"/>
                <w:sz w:val="17"/>
                <w:szCs w:val="17"/>
                <w:highlight w:val="none"/>
                <w:shd w:val="clear" w:color="auto" w:fill="ffffff"/>
                <w:lang w:val="en-US" w:eastAsia="zh-CN"/>
              </w:rPr>
              <w:t xml:space="preserve">.0</w:t>
            </w:r>
            <w:r>
              <w:rPr>
                <w:rFonts w:ascii="微软雅黑" w:hAnsi="微软雅黑" w:eastAsia="微软雅黑" w:cs="微软雅黑"/>
                <w:i w:val="0"/>
                <w:iCs w:val="0"/>
                <w:caps w:val="0"/>
                <w:color w:val="auto"/>
                <w:spacing w:val="0"/>
                <w:sz w:val="17"/>
                <w:szCs w:val="17"/>
                <w:highlight w:val="none"/>
                <w:shd w:val="clear" w:color="auto" w:fill="ffffff"/>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氯化钴</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六水合氯化钴AR</w:t>
            </w:r>
            <w:r>
              <w:rPr>
                <w:rFonts w:hint="eastAsia" w:ascii="宋体" w:hAnsi="宋体" w:cs="宋体"/>
                <w:color w:val="auto"/>
                <w:sz w:val="20"/>
                <w:szCs w:val="20"/>
                <w:highlight w:val="none"/>
                <w:lang w:val="en-US" w:eastAsia="zh-CN" w:bidi="ar"/>
              </w:rPr>
              <w:t xml:space="preserve">100</w:t>
            </w:r>
            <w:r>
              <w:rPr>
                <w:rFonts w:hint="eastAsia" w:ascii="宋体" w:hAnsi="宋体" w:cs="宋体"/>
                <w:color w:val="auto"/>
                <w:sz w:val="20"/>
                <w:szCs w:val="20"/>
                <w:highlight w:val="none"/>
                <w:lang w:bidi="ar"/>
              </w:rPr>
              <w:t xml:space="preserve">g</w:t>
            </w:r>
            <w:r>
              <w:rPr>
                <w:rFonts w:hint="eastAsia" w:ascii="宋体" w:hAnsi="宋体" w:cs="宋体"/>
                <w:color w:val="auto"/>
                <w:sz w:val="20"/>
                <w:szCs w:val="20"/>
                <w:highlight w:val="none"/>
                <w:lang w:val="en-US" w:eastAsia="zh-CN" w:bidi="ar"/>
              </w:rPr>
              <w:t xml:space="preserve">,99.0</w:t>
            </w:r>
            <w:r>
              <w:rPr>
                <w:rFonts w:hint="eastAsia" w:ascii="微软雅黑" w:hAnsi="微软雅黑" w:eastAsia="微软雅黑" w:cs="微软雅黑"/>
                <w:color w:val="auto"/>
                <w:sz w:val="20"/>
                <w:szCs w:val="20"/>
                <w:highlight w:val="none"/>
                <w:lang w:val="en-US" w:eastAsia="zh-CN" w:bidi="ar"/>
              </w:rPr>
              <w:t xml:space="preserve">~</w:t>
            </w:r>
            <w:r>
              <w:rPr>
                <w:rFonts w:hint="eastAsia" w:ascii="宋体" w:hAnsi="宋体" w:cs="宋体"/>
                <w:color w:val="auto"/>
                <w:sz w:val="20"/>
                <w:szCs w:val="20"/>
                <w:highlight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135</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硝酸银</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硝酸银,AR</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00g</w:t>
            </w:r>
            <w:r>
              <w:rPr>
                <w:rFonts w:hint="eastAsia" w:ascii="宋体" w:hAnsi="宋体" w:cs="宋体"/>
                <w:color w:val="auto"/>
                <w:sz w:val="20"/>
                <w:szCs w:val="20"/>
                <w:highlight w:val="none"/>
                <w:lang w:val="en-US" w:eastAsia="zh-CN" w:bidi="ar"/>
              </w:rPr>
              <w:t xml:space="preserve">,</w:t>
            </w:r>
            <w:r>
              <w:rPr>
                <w:rFonts w:ascii="微软雅黑" w:hAnsi="微软雅黑" w:eastAsia="微软雅黑" w:cs="微软雅黑"/>
                <w:i w:val="0"/>
                <w:iCs w:val="0"/>
                <w:caps w:val="0"/>
                <w:color w:val="auto"/>
                <w:spacing w:val="0"/>
                <w:sz w:val="17"/>
                <w:szCs w:val="17"/>
                <w:highlight w:val="none"/>
                <w:shd w:val="clear" w:color="auto" w:fill="ffffff"/>
              </w:rPr>
              <w:t xml:space="preserve">≥99.8%</w:t>
            </w:r>
            <w:r>
              <w:rPr>
                <w:rFonts w:hint="eastAsia" w:ascii="宋体" w:hAnsi="宋体" w:cs="宋体"/>
                <w:color w:val="auto"/>
                <w:sz w:val="20"/>
                <w:szCs w:val="20"/>
                <w:highlight w:val="none"/>
                <w:lang w:bidi="ar"/>
              </w:rPr>
              <w:t xml:space="preserve">   </w:t>
            </w:r>
            <w:r/>
          </w:p>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易制爆</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780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羧甲基纤维素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羧甲基纤维素,</w:t>
            </w:r>
            <w:r>
              <w:rPr>
                <w:rFonts w:hint="eastAsia" w:ascii="宋体" w:hAnsi="宋体" w:cs="宋体"/>
                <w:color w:val="auto"/>
                <w:sz w:val="20"/>
                <w:szCs w:val="20"/>
                <w:highlight w:val="none"/>
                <w:lang w:val="en-US" w:eastAsia="zh-CN" w:bidi="ar"/>
              </w:rPr>
              <w:t xml:space="preserve">500g，</w:t>
            </w:r>
            <w:r>
              <w:rPr>
                <w:rFonts w:hint="eastAsia" w:ascii="宋体" w:hAnsi="宋体" w:cs="宋体"/>
                <w:color w:val="auto"/>
                <w:sz w:val="20"/>
                <w:szCs w:val="20"/>
                <w:highlight w:val="none"/>
                <w:lang w:bidi="ar"/>
              </w:rPr>
              <w:t xml:space="preserve">粘度: 600-1000mpa.s</w:t>
            </w:r>
            <w:r>
              <w:rPr>
                <w:rFonts w:hint="eastAsia" w:ascii="宋体" w:hAnsi="宋体" w:cs="宋体"/>
                <w:color w:val="auto"/>
                <w:sz w:val="20"/>
                <w:szCs w:val="20"/>
                <w:highlight w:val="none"/>
                <w:lang w:val="en-US" w:eastAsia="zh-CN" w:bidi="ar"/>
              </w:rPr>
              <w:t xml:space="preserve">,</w:t>
            </w:r>
            <w:r>
              <w:rPr>
                <w:rFonts w:ascii="Arial" w:hAnsi="Arial" w:eastAsia="Arial" w:cs="Arial"/>
                <w:i w:val="0"/>
                <w:iCs w:val="0"/>
                <w:caps w:val="0"/>
                <w:color w:val="auto"/>
                <w:spacing w:val="0"/>
                <w:sz w:val="19"/>
                <w:szCs w:val="19"/>
                <w:highlight w:val="none"/>
                <w:shd w:val="clear" w:color="auto" w:fill="ffffff"/>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bidi="ar"/>
              </w:rPr>
              <w:t xml:space="preserve">108/500g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ascii="Arial" w:hAnsi="Arial" w:eastAsia="Arial" w:cs="Arial"/>
                <w:i w:val="0"/>
                <w:iCs w:val="0"/>
                <w:caps w:val="0"/>
                <w:color w:val="auto"/>
                <w:spacing w:val="0"/>
                <w:sz w:val="19"/>
                <w:szCs w:val="19"/>
                <w:highlight w:val="none"/>
                <w:shd w:val="clear" w:color="auto" w:fill="ffffff"/>
              </w:rPr>
              <w:t xml:space="preserve">药典专用标准</w:t>
            </w:r>
            <w:r>
              <w:rPr>
                <w:rFonts w:hint="eastAsia" w:ascii="Arial" w:hAnsi="Arial" w:cs="Arial"/>
                <w:i w:val="0"/>
                <w:iCs w:val="0"/>
                <w:caps w:val="0"/>
                <w:color w:val="auto"/>
                <w:spacing w:val="0"/>
                <w:sz w:val="19"/>
                <w:szCs w:val="19"/>
                <w:highlight w:val="none"/>
                <w:shd w:val="clear" w:color="auto" w:fill="ffffff"/>
                <w:lang w:val="en-US" w:eastAsia="zh-CN"/>
              </w:rPr>
              <w:t xml:space="preserve">/</w:t>
            </w:r>
            <w:r>
              <w:rPr>
                <w:rFonts w:hint="eastAsia" w:ascii="Times New Roman" w:eastAsia="宋体"/>
                <w:color w:val="auto"/>
                <w:highlight w:val="none"/>
                <w:lang w:val="en-US" w:eastAsia="zh-CN"/>
              </w:rPr>
              <w:t xml:space="preserve">药用级</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亚硫酸钠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无水亚硫酸钠AR500g,</w:t>
            </w:r>
            <w:r>
              <w:rPr>
                <w:rFonts w:ascii="微软雅黑" w:hAnsi="微软雅黑" w:eastAsia="微软雅黑" w:cs="微软雅黑"/>
                <w:i w:val="0"/>
                <w:iCs w:val="0"/>
                <w:caps w:val="0"/>
                <w:color w:val="auto"/>
                <w:spacing w:val="0"/>
                <w:sz w:val="17"/>
                <w:szCs w:val="17"/>
                <w:highlight w:val="none"/>
                <w:shd w:val="clear" w:color="auto" w:fill="ffffff"/>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亚硫酸氢钠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亚硫酸氢钠</w:t>
            </w:r>
            <w:r>
              <w:rPr>
                <w:rFonts w:hint="eastAsia" w:ascii="宋体" w:hAnsi="宋体" w:cs="宋体"/>
                <w:color w:val="auto"/>
                <w:sz w:val="20"/>
                <w:szCs w:val="20"/>
                <w:highlight w:val="none"/>
                <w:lang w:val="en-US" w:eastAsia="zh-CN" w:bidi="ar"/>
              </w:rPr>
              <w:t xml:space="preserve">,AR500g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亚硝酸钴钠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亚硝酸钴钠,AR</w:t>
            </w:r>
            <w:r>
              <w:rPr>
                <w:rFonts w:hint="eastAsia" w:ascii="宋体" w:hAnsi="宋体" w:cs="宋体"/>
                <w:color w:val="auto"/>
                <w:sz w:val="20"/>
                <w:szCs w:val="20"/>
                <w:highlight w:val="none"/>
                <w:lang w:val="en-US" w:eastAsia="zh-CN" w:bidi="ar"/>
              </w:rPr>
              <w:t xml:space="preserve">100</w:t>
            </w:r>
            <w:r>
              <w:rPr>
                <w:rFonts w:hint="eastAsia" w:ascii="宋体" w:hAnsi="宋体" w:cs="宋体"/>
                <w:color w:val="auto"/>
                <w:sz w:val="20"/>
                <w:szCs w:val="20"/>
                <w:highlight w:val="none"/>
                <w:lang w:bidi="ar"/>
              </w:rPr>
              <w:t xml:space="preserve">g,Co </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微软雅黑" w:hAnsi="微软雅黑" w:eastAsia="微软雅黑" w:cs="微软雅黑"/>
                <w:i w:val="0"/>
                <w:iCs w:val="0"/>
                <w:caps w:val="0"/>
                <w:color w:val="auto"/>
                <w:spacing w:val="0"/>
                <w:sz w:val="17"/>
                <w:szCs w:val="17"/>
                <w:highlight w:val="none"/>
                <w:shd w:val="clear" w:color="auto" w:fill="ffffff"/>
                <w:lang w:val="en-US" w:eastAsia="zh-CN"/>
              </w:rPr>
              <w:t xml:space="preserve">12.0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516</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磷酸二氢钠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bidi="ar"/>
              </w:rPr>
              <w:t xml:space="preserve">磷酸二氢钠</w:t>
            </w:r>
            <w:r>
              <w:rPr>
                <w:rFonts w:hint="eastAsia" w:ascii="宋体" w:hAnsi="宋体" w:cs="宋体"/>
                <w:color w:val="auto"/>
                <w:sz w:val="20"/>
                <w:szCs w:val="20"/>
                <w:highlight w:val="none"/>
                <w:lang w:val="en-US" w:eastAsia="zh-CN" w:bidi="ar"/>
              </w:rPr>
              <w:t xml:space="preserve">.</w:t>
            </w:r>
            <w:r/>
          </w:p>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无水</w:t>
            </w:r>
            <w:r>
              <w:rPr>
                <w:rFonts w:hint="eastAsia" w:ascii="宋体" w:hAnsi="宋体" w:cs="宋体"/>
                <w:color w:val="auto"/>
                <w:sz w:val="20"/>
                <w:szCs w:val="20"/>
                <w:highlight w:val="none"/>
                <w:lang w:bidi="ar"/>
              </w:rPr>
              <w:t xml:space="preserve">,</w:t>
            </w:r>
            <w:r>
              <w:rPr>
                <w:rFonts w:ascii="微软雅黑" w:hAnsi="微软雅黑" w:eastAsia="微软雅黑" w:cs="微软雅黑"/>
                <w:i w:val="0"/>
                <w:iCs w:val="0"/>
                <w:caps w:val="0"/>
                <w:color w:val="auto"/>
                <w:spacing w:val="0"/>
                <w:sz w:val="17"/>
                <w:szCs w:val="17"/>
                <w:highlight w:val="none"/>
                <w:shd w:val="clear" w:color="auto" w:fill="ffffff"/>
              </w:rPr>
              <w:t xml:space="preserve">AR</w:t>
            </w:r>
            <w:r>
              <w:rPr>
                <w:rFonts w:hint="eastAsia" w:ascii="宋体" w:hAnsi="宋体" w:cs="宋体"/>
                <w:color w:val="auto"/>
                <w:sz w:val="20"/>
                <w:szCs w:val="20"/>
                <w:highlight w:val="none"/>
                <w:lang w:val="en-US" w:eastAsia="zh-CN" w:bidi="ar"/>
              </w:rPr>
              <w:t xml:space="preserve">500g,</w:t>
            </w:r>
            <w:r>
              <w:rPr>
                <w:rFonts w:ascii="微软雅黑" w:hAnsi="微软雅黑" w:eastAsia="微软雅黑" w:cs="微软雅黑"/>
                <w:i w:val="0"/>
                <w:iCs w:val="0"/>
                <w:caps w:val="0"/>
                <w:color w:val="auto"/>
                <w:spacing w:val="0"/>
                <w:sz w:val="17"/>
                <w:szCs w:val="17"/>
                <w:highlight w:val="none"/>
                <w:shd w:val="clear" w:color="auto" w:fill="ffffff"/>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硫化铁</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硫化铁</w:t>
            </w:r>
            <w:r>
              <w:rPr>
                <w:rFonts w:hint="eastAsia" w:ascii="宋体" w:hAnsi="宋体" w:cs="宋体"/>
                <w:color w:val="auto"/>
                <w:sz w:val="20"/>
                <w:szCs w:val="20"/>
                <w:highlight w:val="none"/>
                <w:lang w:val="en-US" w:eastAsia="zh-CN" w:bidi="ar"/>
              </w:rPr>
              <w:t xml:space="preserve">,CP1g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82</w:t>
            </w:r>
            <w:r>
              <w:rPr>
                <w:rFonts w:hint="eastAsia" w:ascii="宋体" w:hAnsi="宋体" w:cs="宋体"/>
                <w:color w:val="auto"/>
                <w:sz w:val="20"/>
                <w:szCs w:val="20"/>
                <w:highlight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水杨酸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水杨酸,AR500g,99.5%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78</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溴化汞</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溴化汞,AR100g</w:t>
            </w:r>
            <w:r>
              <w:rPr>
                <w:rFonts w:hint="eastAsia" w:ascii="宋体" w:hAnsi="宋体" w:cs="宋体"/>
                <w:color w:val="auto"/>
                <w:sz w:val="20"/>
                <w:szCs w:val="20"/>
                <w:highlight w:val="none"/>
                <w:lang w:val="en-US" w:eastAsia="zh-CN" w:bidi="ar"/>
              </w:rPr>
              <w:t xml:space="preserve">,</w:t>
            </w:r>
            <w:r>
              <w:rPr>
                <w:rFonts w:ascii="微软雅黑" w:hAnsi="微软雅黑" w:eastAsia="微软雅黑" w:cs="微软雅黑"/>
                <w:i w:val="0"/>
                <w:iCs w:val="0"/>
                <w:caps w:val="0"/>
                <w:color w:val="auto"/>
                <w:spacing w:val="0"/>
                <w:sz w:val="17"/>
                <w:szCs w:val="17"/>
                <w:highlight w:val="none"/>
                <w:shd w:val="clear" w:color="auto" w:fill="ffffff"/>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620</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N-(1-萘基)乙二胺二盐酸盐</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盐酸萘乙二胺,AR</w:t>
            </w:r>
            <w:r>
              <w:rPr>
                <w:rFonts w:hint="eastAsia" w:ascii="宋体" w:hAnsi="宋体" w:cs="宋体"/>
                <w:color w:val="auto"/>
                <w:sz w:val="20"/>
                <w:szCs w:val="20"/>
                <w:highlight w:val="none"/>
                <w:lang w:val="en-US" w:eastAsia="zh-CN" w:bidi="ar"/>
              </w:rPr>
              <w:t xml:space="preserve">50</w:t>
            </w:r>
            <w:r>
              <w:rPr>
                <w:rFonts w:hint="eastAsia" w:ascii="宋体" w:hAnsi="宋体" w:cs="宋体"/>
                <w:color w:val="auto"/>
                <w:sz w:val="20"/>
                <w:szCs w:val="20"/>
                <w:highlight w:val="none"/>
                <w:lang w:bidi="ar"/>
              </w:rPr>
              <w:t xml:space="preserve">g,</w:t>
            </w:r>
            <w:r/>
          </w:p>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98.0</w:t>
            </w:r>
            <w:r>
              <w:rPr>
                <w:rFonts w:hint="eastAsia" w:ascii="微软雅黑" w:hAnsi="微软雅黑" w:eastAsia="微软雅黑" w:cs="微软雅黑"/>
                <w:color w:val="auto"/>
                <w:sz w:val="20"/>
                <w:szCs w:val="20"/>
                <w:highlight w:val="none"/>
                <w:lang w:val="en-US" w:eastAsia="zh-CN" w:bidi="ar"/>
              </w:rPr>
              <w:t xml:space="preserve">∽</w:t>
            </w:r>
            <w:r>
              <w:rPr>
                <w:rFonts w:hint="eastAsia" w:ascii="宋体" w:hAnsi="宋体" w:cs="宋体"/>
                <w:color w:val="auto"/>
                <w:sz w:val="20"/>
                <w:szCs w:val="20"/>
                <w:highlight w:val="none"/>
                <w:lang w:val="en-US" w:eastAsia="zh-CN"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380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苯骈戊三酮</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茚三酮,AR</w:t>
            </w:r>
            <w:r>
              <w:rPr>
                <w:rFonts w:hint="eastAsia" w:ascii="宋体" w:hAnsi="宋体" w:cs="宋体"/>
                <w:color w:val="auto"/>
                <w:sz w:val="20"/>
                <w:szCs w:val="20"/>
                <w:highlight w:val="none"/>
                <w:lang w:val="en-US" w:eastAsia="zh-CN" w:bidi="ar"/>
              </w:rPr>
              <w:t xml:space="preserve">100</w:t>
            </w:r>
            <w:r>
              <w:rPr>
                <w:rFonts w:hint="eastAsia" w:ascii="宋体" w:hAnsi="宋体" w:cs="宋体"/>
                <w:color w:val="auto"/>
                <w:sz w:val="20"/>
                <w:szCs w:val="20"/>
                <w:highlight w:val="none"/>
                <w:lang w:bidi="ar"/>
              </w:rPr>
              <w:t xml:space="preserve">g,</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宋体" w:hAnsi="宋体" w:cs="宋体"/>
                <w:color w:val="auto"/>
                <w:sz w:val="20"/>
                <w:szCs w:val="20"/>
                <w:highlight w:val="none"/>
                <w:lang w:bidi="ar"/>
              </w:rPr>
              <w:t xml:space="preserve">9</w:t>
            </w:r>
            <w:r>
              <w:rPr>
                <w:rFonts w:hint="eastAsia" w:ascii="宋体" w:hAnsi="宋体" w:cs="宋体"/>
                <w:color w:val="auto"/>
                <w:sz w:val="20"/>
                <w:szCs w:val="20"/>
                <w:highlight w:val="none"/>
                <w:lang w:val="en-US" w:eastAsia="zh-CN" w:bidi="ar"/>
              </w:rPr>
              <w:t xml:space="preserve">5.0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309</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六氰合铁(</w:t>
            </w:r>
            <w:r>
              <w:rPr>
                <w:rFonts w:hint="eastAsia" w:ascii="微软雅黑" w:hAnsi="微软雅黑" w:eastAsia="微软雅黑" w:cs="微软雅黑"/>
                <w:color w:val="auto"/>
                <w:sz w:val="20"/>
                <w:szCs w:val="20"/>
                <w:highlight w:val="none"/>
                <w:lang w:val="en-US" w:eastAsia="zh-CN" w:bidi="ar"/>
              </w:rPr>
              <w:t xml:space="preserve">Ⅲ</w:t>
            </w:r>
            <w:r>
              <w:rPr>
                <w:rFonts w:hint="eastAsia" w:ascii="宋体" w:hAnsi="宋体" w:cs="宋体"/>
                <w:color w:val="auto"/>
                <w:sz w:val="20"/>
                <w:szCs w:val="20"/>
                <w:highlight w:val="none"/>
                <w:lang w:val="en-US" w:eastAsia="zh-CN" w:bidi="ar"/>
              </w:rPr>
              <w:t xml:space="preserve">)酸钾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铁氰化钾,AR500g,99.5%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硫酸铁铵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十二水合</w:t>
            </w:r>
            <w:r>
              <w:rPr>
                <w:rFonts w:hint="eastAsia" w:ascii="宋体" w:hAnsi="宋体" w:cs="宋体"/>
                <w:color w:val="auto"/>
                <w:sz w:val="20"/>
                <w:szCs w:val="20"/>
                <w:highlight w:val="none"/>
                <w:lang w:bidi="ar"/>
              </w:rPr>
              <w:t xml:space="preserve">硫酸铁(III)铵, </w:t>
            </w:r>
            <w:r>
              <w:rPr>
                <w:rFonts w:hint="eastAsia" w:ascii="宋体" w:hAnsi="宋体" w:cs="宋体"/>
                <w:color w:val="auto"/>
                <w:sz w:val="20"/>
                <w:szCs w:val="20"/>
                <w:highlight w:val="none"/>
                <w:lang w:val="en-US" w:eastAsia="zh-CN" w:bidi="ar"/>
              </w:rPr>
              <w:t xml:space="preserve">AR</w:t>
            </w:r>
            <w:r>
              <w:rPr>
                <w:rFonts w:hint="eastAsia" w:ascii="宋体" w:hAnsi="宋体" w:cs="宋体"/>
                <w:color w:val="auto"/>
                <w:sz w:val="20"/>
                <w:szCs w:val="20"/>
                <w:highlight w:val="none"/>
                <w:lang w:bidi="ar"/>
              </w:rPr>
              <w:t xml:space="preserve">500g</w:t>
            </w:r>
            <w:r>
              <w:rPr>
                <w:rFonts w:hint="eastAsia" w:ascii="宋体" w:hAnsi="宋体" w:cs="宋体"/>
                <w:color w:val="auto"/>
                <w:sz w:val="20"/>
                <w:szCs w:val="20"/>
                <w:highlight w:val="none"/>
                <w:lang w:val="en-US" w:eastAsia="zh-CN" w:bidi="ar"/>
              </w:rPr>
              <w:t xml:space="preserve">,</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微软雅黑" w:hAnsi="微软雅黑" w:eastAsia="微软雅黑" w:cs="微软雅黑"/>
                <w:i w:val="0"/>
                <w:iCs w:val="0"/>
                <w:caps w:val="0"/>
                <w:color w:val="auto"/>
                <w:spacing w:val="0"/>
                <w:sz w:val="17"/>
                <w:szCs w:val="17"/>
                <w:highlight w:val="none"/>
                <w:shd w:val="clear" w:color="auto" w:fill="ffffff"/>
                <w:lang w:val="en-US" w:eastAsia="zh-CN"/>
              </w:rPr>
              <w:t xml:space="preserve">99.0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69</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硝酸钾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bidi="ar"/>
              </w:rPr>
              <w:t xml:space="preserve">硝酸钾，AR500g</w:t>
            </w:r>
            <w:r>
              <w:rPr>
                <w:rFonts w:hint="eastAsia" w:ascii="宋体" w:hAnsi="宋体" w:cs="宋体"/>
                <w:color w:val="auto"/>
                <w:sz w:val="20"/>
                <w:szCs w:val="20"/>
                <w:highlight w:val="none"/>
                <w:lang w:val="en-US" w:eastAsia="zh-CN" w:bidi="ar"/>
              </w:rPr>
              <w:t xml:space="preserve">,</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微软雅黑" w:hAnsi="微软雅黑" w:eastAsia="微软雅黑" w:cs="微软雅黑"/>
                <w:i w:val="0"/>
                <w:iCs w:val="0"/>
                <w:caps w:val="0"/>
                <w:color w:val="auto"/>
                <w:spacing w:val="0"/>
                <w:sz w:val="17"/>
                <w:szCs w:val="17"/>
                <w:highlight w:val="none"/>
                <w:shd w:val="clear" w:color="auto" w:fill="ffffff"/>
                <w:lang w:val="en-US" w:eastAsia="zh-CN"/>
              </w:rPr>
              <w:t xml:space="preserve">99.0</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 </w:t>
            </w:r>
            <w:r/>
          </w:p>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易制爆</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磷酸氢二钠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磷酸氢二钠,无水,AR500g,</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微软雅黑" w:hAnsi="微软雅黑" w:eastAsia="微软雅黑" w:cs="微软雅黑"/>
                <w:i w:val="0"/>
                <w:iCs w:val="0"/>
                <w:caps w:val="0"/>
                <w:color w:val="auto"/>
                <w:spacing w:val="0"/>
                <w:sz w:val="17"/>
                <w:szCs w:val="17"/>
                <w:highlight w:val="none"/>
                <w:shd w:val="clear" w:color="auto" w:fill="ffffff"/>
                <w:lang w:val="en-US" w:eastAsia="zh-CN"/>
              </w:rPr>
              <w:t xml:space="preserve">99.0</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30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磷酸钠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无水磷酸三钠,AR500g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亚铁氰化钾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三水合六氰</w:t>
            </w:r>
            <w:r>
              <w:rPr>
                <w:rFonts w:hint="eastAsia" w:ascii="宋体" w:hAnsi="宋体" w:cs="宋体"/>
                <w:color w:val="auto"/>
                <w:sz w:val="20"/>
                <w:szCs w:val="20"/>
                <w:highlight w:val="none"/>
                <w:lang w:bidi="ar"/>
              </w:rPr>
              <w:t xml:space="preserve">铁(II)酸钾,</w:t>
            </w:r>
            <w:r>
              <w:rPr>
                <w:rFonts w:hint="eastAsia" w:ascii="宋体" w:hAnsi="宋体" w:cs="宋体"/>
                <w:color w:val="auto"/>
                <w:sz w:val="20"/>
                <w:szCs w:val="20"/>
                <w:highlight w:val="none"/>
                <w:lang w:val="en-US" w:eastAsia="zh-CN" w:bidi="ar"/>
              </w:rPr>
              <w:t xml:space="preserve">CP</w:t>
            </w:r>
            <w:r>
              <w:rPr>
                <w:rFonts w:hint="eastAsia" w:ascii="宋体" w:hAnsi="宋体" w:cs="宋体"/>
                <w:color w:val="auto"/>
                <w:sz w:val="20"/>
                <w:szCs w:val="20"/>
                <w:highlight w:val="none"/>
                <w:lang w:bidi="ar"/>
              </w:rPr>
              <w:t xml:space="preserve">500g</w:t>
            </w:r>
            <w:r>
              <w:rPr>
                <w:rFonts w:hint="eastAsia" w:ascii="宋体" w:hAnsi="宋体" w:cs="宋体"/>
                <w:color w:val="auto"/>
                <w:sz w:val="20"/>
                <w:szCs w:val="20"/>
                <w:highlight w:val="none"/>
                <w:lang w:val="en-US" w:eastAsia="zh-CN" w:bidi="ar"/>
              </w:rPr>
              <w:t xml:space="preserve">,</w:t>
            </w:r>
            <w:r>
              <w:rPr>
                <w:rFonts w:ascii="微软雅黑" w:hAnsi="微软雅黑" w:eastAsia="微软雅黑" w:cs="微软雅黑"/>
                <w:i w:val="0"/>
                <w:iCs w:val="0"/>
                <w:caps w:val="0"/>
                <w:color w:val="auto"/>
                <w:spacing w:val="0"/>
                <w:sz w:val="17"/>
                <w:szCs w:val="17"/>
                <w:highlight w:val="none"/>
                <w:shd w:val="clear" w:color="auto" w:fill="ffffff"/>
              </w:rPr>
              <w:t xml:space="preserve">≥98</w:t>
            </w:r>
            <w:r>
              <w:rPr>
                <w:rFonts w:hint="eastAsia" w:ascii="微软雅黑" w:hAnsi="微软雅黑" w:eastAsia="微软雅黑" w:cs="微软雅黑"/>
                <w:i w:val="0"/>
                <w:iCs w:val="0"/>
                <w:caps w:val="0"/>
                <w:color w:val="auto"/>
                <w:spacing w:val="0"/>
                <w:sz w:val="17"/>
                <w:szCs w:val="17"/>
                <w:highlight w:val="none"/>
                <w:shd w:val="clear" w:color="auto" w:fill="ffffff"/>
                <w:lang w:val="en-US" w:eastAsia="zh-CN"/>
              </w:rPr>
              <w:t xml:space="preserve">.5</w:t>
            </w:r>
            <w:r>
              <w:rPr>
                <w:rFonts w:ascii="微软雅黑" w:hAnsi="微软雅黑" w:eastAsia="微软雅黑" w:cs="微软雅黑"/>
                <w:i w:val="0"/>
                <w:iCs w:val="0"/>
                <w:caps w:val="0"/>
                <w:color w:val="auto"/>
                <w:spacing w:val="0"/>
                <w:sz w:val="17"/>
                <w:szCs w:val="17"/>
                <w:highlight w:val="none"/>
                <w:shd w:val="clear" w:color="auto" w:fill="ffffff"/>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氢氧化钾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氢氧化钾,AR500g,</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宋体" w:hAnsi="宋体" w:eastAsia="微软雅黑" w:cs="宋体"/>
                <w:color w:val="auto"/>
                <w:sz w:val="20"/>
                <w:szCs w:val="20"/>
                <w:highlight w:val="none"/>
                <w:lang w:val="en-US" w:eastAsia="zh-CN" w:bidi="ar"/>
              </w:rPr>
              <w:t xml:space="preserve">85.0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酸性茜素锆</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both"/>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HPLC,100ML,</w:t>
            </w:r>
            <w:r>
              <w:rPr>
                <w:rFonts w:ascii="微软雅黑" w:hAnsi="微软雅黑" w:eastAsia="微软雅黑" w:cs="微软雅黑"/>
                <w:i w:val="0"/>
                <w:iCs w:val="0"/>
                <w:caps w:val="0"/>
                <w:color w:val="auto"/>
                <w:spacing w:val="0"/>
                <w:sz w:val="17"/>
                <w:szCs w:val="17"/>
                <w:highlight w:val="none"/>
                <w:shd w:val="clear" w:color="auto" w:fill="ffffff"/>
              </w:rPr>
              <w:t xml:space="preserve">≥98</w:t>
            </w:r>
            <w:r>
              <w:rPr>
                <w:rFonts w:hint="eastAsia" w:ascii="微软雅黑" w:hAnsi="微软雅黑" w:eastAsia="微软雅黑" w:cs="微软雅黑"/>
                <w:i w:val="0"/>
                <w:iCs w:val="0"/>
                <w:caps w:val="0"/>
                <w:color w:val="auto"/>
                <w:spacing w:val="0"/>
                <w:sz w:val="17"/>
                <w:szCs w:val="17"/>
                <w:highlight w:val="none"/>
                <w:shd w:val="clear" w:color="auto" w:fill="ffffff"/>
                <w:lang w:val="en-US" w:eastAsia="zh-CN"/>
              </w:rPr>
              <w:t xml:space="preserve">.0</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微软雅黑" w:hAnsi="微软雅黑" w:eastAsia="微软雅黑" w:cs="微软雅黑"/>
                <w:i w:val="0"/>
                <w:iCs w:val="0"/>
                <w:caps w:val="0"/>
                <w:color w:val="auto"/>
                <w:spacing w:val="0"/>
                <w:sz w:val="17"/>
                <w:szCs w:val="17"/>
                <w:highlight w:val="none"/>
                <w:shd w:val="clear" w:color="auto" w:fill="ffffff"/>
                <w:lang w:val="en-US" w:eastAsia="zh-CN"/>
              </w:rPr>
              <w:t xml:space="preserve">取值98.65%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200/100ml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hint="eastAsia"/>
                <w:color w:val="auto"/>
                <w:sz w:val="18"/>
                <w:szCs w:val="18"/>
                <w:highlight w:val="none"/>
                <w:lang w:val="en-US" w:eastAsia="zh-CN"/>
              </w:rPr>
            </w:pPr>
            <w:r>
              <w:rPr>
                <w:rFonts w:hint="eastAsia" w:ascii="Times New Roman" w:eastAsia="宋体"/>
                <w:color w:val="auto"/>
                <w:sz w:val="18"/>
                <w:szCs w:val="18"/>
                <w:highlight w:val="none"/>
                <w:lang w:val="en-US" w:eastAsia="zh-CN"/>
              </w:rPr>
              <w:t xml:space="preserve">高效液相</w:t>
            </w:r>
            <w:r/>
          </w:p>
          <w:p>
            <w:pPr>
              <w:jc w:val="center"/>
              <w:spacing w:line="360" w:lineRule="auto"/>
              <w:widowControl/>
              <w:rPr>
                <w:rFonts w:ascii="宋体" w:hAnsi="宋体" w:cs="宋体"/>
                <w:color w:val="auto"/>
                <w:sz w:val="20"/>
                <w:szCs w:val="20"/>
                <w:highlight w:val="none"/>
              </w:rPr>
            </w:pPr>
            <w:r>
              <w:rPr>
                <w:rFonts w:hint="eastAsia" w:ascii="Times New Roman" w:eastAsia="宋体"/>
                <w:color w:val="auto"/>
                <w:sz w:val="18"/>
                <w:szCs w:val="18"/>
                <w:highlight w:val="none"/>
                <w:lang w:val="en-US" w:eastAsia="zh-CN"/>
              </w:rPr>
              <w:t xml:space="preserve">/色谱级</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无水碳酸钾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碳酸钾,AR500g,</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微软雅黑" w:hAnsi="微软雅黑" w:eastAsia="微软雅黑" w:cs="微软雅黑"/>
                <w:i w:val="0"/>
                <w:iCs w:val="0"/>
                <w:caps w:val="0"/>
                <w:color w:val="auto"/>
                <w:spacing w:val="0"/>
                <w:sz w:val="17"/>
                <w:szCs w:val="17"/>
                <w:highlight w:val="none"/>
                <w:shd w:val="clear" w:color="auto" w:fill="ffffff"/>
                <w:lang w:val="en-US" w:eastAsia="zh-CN"/>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无水乙醇</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乙醇,AR500ml,</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微软雅黑" w:hAnsi="微软雅黑" w:eastAsia="微软雅黑" w:cs="微软雅黑"/>
                <w:i w:val="0"/>
                <w:iCs w:val="0"/>
                <w:caps w:val="0"/>
                <w:color w:val="auto"/>
                <w:spacing w:val="0"/>
                <w:sz w:val="17"/>
                <w:szCs w:val="17"/>
                <w:highlight w:val="none"/>
                <w:shd w:val="clear" w:color="auto" w:fill="ffffff"/>
                <w:lang w:val="en-US" w:eastAsia="zh-CN"/>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33</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无水硫酸钠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无水硫酸钠,AR500g,</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宋体" w:hAnsi="宋体" w:cs="宋体"/>
                <w:color w:val="auto"/>
                <w:sz w:val="20"/>
                <w:szCs w:val="20"/>
                <w:highlight w:val="none"/>
                <w:lang w:bidi="ar"/>
              </w:rPr>
              <w:t xml:space="preserve">99</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酒石酸氢钾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L</w:t>
            </w:r>
            <w:r/>
          </w:p>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L(+)-</w:t>
            </w:r>
            <w:r>
              <w:rPr>
                <w:rFonts w:hint="eastAsia" w:ascii="宋体" w:hAnsi="宋体" w:cs="宋体"/>
                <w:color w:val="auto"/>
                <w:sz w:val="20"/>
                <w:szCs w:val="20"/>
                <w:highlight w:val="none"/>
                <w:lang w:bidi="ar"/>
              </w:rPr>
              <w:t xml:space="preserve">酒石酸氢钾,AR500g,</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宋体" w:hAnsi="宋体" w:cs="宋体"/>
                <w:color w:val="auto"/>
                <w:sz w:val="20"/>
                <w:szCs w:val="20"/>
                <w:highlight w:val="none"/>
                <w:lang w:bidi="ar"/>
              </w:rPr>
              <w:t xml:space="preserve">99</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98</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变色硅胶</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变色硅胶[干燥剂],</w:t>
            </w:r>
            <w:r>
              <w:rPr>
                <w:rFonts w:hint="eastAsia" w:ascii="宋体" w:hAnsi="宋体" w:cs="宋体"/>
                <w:color w:val="auto"/>
                <w:sz w:val="20"/>
                <w:szCs w:val="20"/>
                <w:highlight w:val="none"/>
                <w:lang w:val="en-US" w:eastAsia="zh-CN" w:bidi="ar"/>
              </w:rPr>
              <w:t xml:space="preserve">粒度合格率(2mm-8mm)%,LR</w:t>
            </w:r>
            <w:r>
              <w:rPr>
                <w:rFonts w:hint="eastAsia" w:ascii="宋体" w:hAnsi="宋体" w:cs="宋体"/>
                <w:color w:val="auto"/>
                <w:sz w:val="20"/>
                <w:szCs w:val="20"/>
                <w:highlight w:val="none"/>
                <w:lang w:bidi="ar"/>
              </w:rPr>
              <w:t xml:space="preserve">500g</w:t>
            </w:r>
            <w:r>
              <w:rPr>
                <w:rFonts w:hint="eastAsia" w:ascii="宋体" w:hAnsi="宋体" w:cs="宋体"/>
                <w:color w:val="auto"/>
                <w:sz w:val="20"/>
                <w:szCs w:val="20"/>
                <w:highlight w:val="none"/>
                <w:lang w:val="en-US" w:eastAsia="zh-CN" w:bidi="ar"/>
              </w:rPr>
              <w:t xml:space="preserve"> ,</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宋体" w:hAnsi="宋体" w:cs="宋体"/>
                <w:color w:val="auto"/>
                <w:sz w:val="20"/>
                <w:szCs w:val="20"/>
                <w:highlight w:val="none"/>
                <w:lang w:bidi="ar"/>
              </w:rPr>
              <w:t xml:space="preserve">9</w:t>
            </w:r>
            <w:r>
              <w:rPr>
                <w:rFonts w:hint="eastAsia" w:ascii="宋体" w:hAnsi="宋体" w:cs="宋体"/>
                <w:color w:val="auto"/>
                <w:sz w:val="20"/>
                <w:szCs w:val="20"/>
                <w:highlight w:val="none"/>
                <w:lang w:val="en-US" w:eastAsia="zh-CN" w:bidi="ar"/>
              </w:rPr>
              <w:t xml:space="preserve">0.0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实验试剂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磺胺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磺胺,AR</w:t>
            </w:r>
            <w:r>
              <w:rPr>
                <w:rFonts w:hint="eastAsia" w:ascii="宋体" w:hAnsi="宋体" w:cs="宋体"/>
                <w:color w:val="auto"/>
                <w:sz w:val="20"/>
                <w:szCs w:val="20"/>
                <w:highlight w:val="none"/>
                <w:lang w:val="en-US" w:eastAsia="zh-CN" w:bidi="ar"/>
              </w:rPr>
              <w:t xml:space="preserve">500g</w:t>
            </w:r>
            <w:r>
              <w:rPr>
                <w:rFonts w:hint="eastAsia" w:ascii="宋体" w:hAnsi="宋体" w:cs="宋体"/>
                <w:color w:val="auto"/>
                <w:sz w:val="20"/>
                <w:szCs w:val="20"/>
                <w:highlight w:val="none"/>
                <w:lang w:bidi="ar"/>
              </w:rPr>
              <w:t xml:space="preserve">,</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宋体" w:hAnsi="宋体" w:cs="宋体"/>
                <w:color w:val="auto"/>
                <w:sz w:val="20"/>
                <w:szCs w:val="20"/>
                <w:highlight w:val="none"/>
                <w:lang w:bidi="ar"/>
              </w:rPr>
              <w:t xml:space="preserve">99.</w:t>
            </w:r>
            <w:r>
              <w:rPr>
                <w:rFonts w:hint="eastAsia" w:ascii="宋体" w:hAnsi="宋体" w:cs="宋体"/>
                <w:color w:val="auto"/>
                <w:sz w:val="20"/>
                <w:szCs w:val="20"/>
                <w:highlight w:val="none"/>
                <w:lang w:val="en-US" w:eastAsia="zh-CN" w:bidi="ar"/>
              </w:rPr>
              <w:t xml:space="preserve">8</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硫代硫酸钠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五水合</w:t>
            </w:r>
            <w:r>
              <w:rPr>
                <w:rFonts w:hint="eastAsia" w:ascii="宋体" w:hAnsi="宋体" w:cs="宋体"/>
                <w:color w:val="auto"/>
                <w:sz w:val="20"/>
                <w:szCs w:val="20"/>
                <w:highlight w:val="none"/>
                <w:lang w:bidi="ar"/>
              </w:rPr>
              <w:t xml:space="preserve">硫代硫酸钠,AR500g</w:t>
            </w:r>
            <w:r>
              <w:rPr>
                <w:rFonts w:hint="eastAsia" w:ascii="宋体" w:hAnsi="宋体" w:cs="宋体"/>
                <w:color w:val="auto"/>
                <w:sz w:val="20"/>
                <w:szCs w:val="20"/>
                <w:highlight w:val="none"/>
                <w:lang w:val="en-US" w:eastAsia="zh-CN" w:bidi="ar"/>
              </w:rPr>
              <w:t xml:space="preserve">,</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宋体" w:hAnsi="宋体" w:cs="宋体"/>
                <w:color w:val="auto"/>
                <w:sz w:val="20"/>
                <w:szCs w:val="20"/>
                <w:highlight w:val="none"/>
                <w:lang w:bidi="ar"/>
              </w:rPr>
              <w:t xml:space="preserve">9</w:t>
            </w:r>
            <w:r>
              <w:rPr>
                <w:rFonts w:hint="eastAsia" w:ascii="宋体" w:hAnsi="宋体" w:cs="宋体"/>
                <w:color w:val="auto"/>
                <w:sz w:val="20"/>
                <w:szCs w:val="20"/>
                <w:highlight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氢氧化钠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氢氧化钠,</w:t>
            </w:r>
            <w:r>
              <w:rPr>
                <w:rFonts w:hint="eastAsia" w:ascii="宋体" w:hAnsi="宋体" w:cs="宋体"/>
                <w:color w:val="auto"/>
                <w:sz w:val="20"/>
                <w:szCs w:val="20"/>
                <w:highlight w:val="none"/>
                <w:lang w:val="en-US" w:eastAsia="zh-CN" w:bidi="ar"/>
              </w:rPr>
              <w:t xml:space="preserve">白色均匀粒状或片状固体,有腐蚀性</w:t>
            </w:r>
            <w:r>
              <w:rPr>
                <w:rFonts w:hint="eastAsia" w:ascii="宋体" w:hAnsi="宋体" w:cs="宋体"/>
                <w:color w:val="auto"/>
                <w:sz w:val="20"/>
                <w:szCs w:val="20"/>
                <w:highlight w:val="none"/>
                <w:lang w:bidi="ar"/>
              </w:rPr>
              <w:t xml:space="preserve">,AR500g,</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宋体" w:hAnsi="宋体" w:eastAsia="微软雅黑" w:cs="宋体"/>
                <w:color w:val="auto"/>
                <w:sz w:val="20"/>
                <w:szCs w:val="20"/>
                <w:highlight w:val="none"/>
                <w:lang w:val="en-US" w:eastAsia="zh-CN" w:bidi="ar"/>
              </w:rPr>
              <w:t xml:space="preserve">96.0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乙二胺四乙酸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乙二胺四乙酸</w:t>
            </w:r>
            <w:r>
              <w:rPr>
                <w:rFonts w:hint="eastAsia" w:ascii="宋体" w:hAnsi="宋体" w:cs="宋体"/>
                <w:color w:val="auto"/>
                <w:sz w:val="20"/>
                <w:szCs w:val="20"/>
                <w:highlight w:val="none"/>
                <w:lang w:val="en-US" w:eastAsia="zh-CN" w:bidi="ar"/>
              </w:rPr>
              <w:t xml:space="preserve">二钠盐,二水</w:t>
            </w:r>
            <w:r>
              <w:rPr>
                <w:rFonts w:hint="eastAsia" w:ascii="宋体" w:hAnsi="宋体" w:cs="宋体"/>
                <w:color w:val="auto"/>
                <w:sz w:val="20"/>
                <w:szCs w:val="20"/>
                <w:highlight w:val="none"/>
                <w:lang w:bidi="ar"/>
              </w:rPr>
              <w:t xml:space="preserve">,AR250g,</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宋体" w:hAnsi="宋体" w:cs="宋体"/>
                <w:color w:val="auto"/>
                <w:sz w:val="20"/>
                <w:szCs w:val="20"/>
                <w:highlight w:val="none"/>
                <w:lang w:bidi="ar"/>
              </w:rPr>
              <w:t xml:space="preserve">99.</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45</w:t>
            </w:r>
            <w:r>
              <w:rPr>
                <w:rFonts w:hint="eastAsia" w:ascii="宋体" w:hAnsi="宋体" w:cs="宋体"/>
                <w:color w:val="auto"/>
                <w:sz w:val="20"/>
                <w:szCs w:val="20"/>
                <w:highlight w:val="none"/>
                <w:lang w:val="en-US" w:eastAsia="zh-CN"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亚硝酸钠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亚硝酸钠,AR500g,</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宋体" w:hAnsi="宋体" w:cs="宋体"/>
                <w:color w:val="auto"/>
                <w:sz w:val="20"/>
                <w:szCs w:val="20"/>
                <w:highlight w:val="none"/>
                <w:lang w:bidi="ar"/>
              </w:rPr>
              <w:t xml:space="preserve">99.</w:t>
            </w:r>
            <w:r>
              <w:rPr>
                <w:rFonts w:hint="eastAsia" w:ascii="宋体" w:hAnsi="宋体" w:cs="宋体"/>
                <w:color w:val="auto"/>
                <w:sz w:val="20"/>
                <w:szCs w:val="20"/>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硅胶H</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薄层层析硅胶H</w:t>
            </w:r>
            <w:r>
              <w:rPr>
                <w:rFonts w:hint="eastAsia" w:ascii="宋体" w:hAnsi="宋体" w:cs="宋体"/>
                <w:color w:val="auto"/>
                <w:sz w:val="20"/>
                <w:szCs w:val="20"/>
                <w:highlight w:val="none"/>
                <w:lang w:bidi="ar"/>
              </w:rPr>
              <w:t xml:space="preserve">石英砂,</w:t>
            </w:r>
            <w:r>
              <w:rPr>
                <w:rFonts w:hint="eastAsia" w:ascii="宋体" w:hAnsi="宋体" w:cs="宋体"/>
                <w:color w:val="auto"/>
                <w:sz w:val="20"/>
                <w:szCs w:val="20"/>
                <w:highlight w:val="none"/>
                <w:lang w:val="en-US" w:eastAsia="zh-CN" w:bidi="ar"/>
              </w:rPr>
              <w:t xml:space="preserve">CP</w:t>
            </w:r>
            <w:r>
              <w:rPr>
                <w:rFonts w:hint="eastAsia" w:ascii="宋体" w:hAnsi="宋体" w:cs="宋体"/>
                <w:color w:val="auto"/>
                <w:sz w:val="20"/>
                <w:szCs w:val="20"/>
                <w:highlight w:val="none"/>
                <w:lang w:bidi="ar"/>
              </w:rPr>
              <w:t xml:space="preserve">500g,</w:t>
            </w:r>
            <w:r>
              <w:rPr>
                <w:rFonts w:hint="eastAsia" w:ascii="宋体" w:hAnsi="宋体" w:cs="宋体"/>
                <w:color w:val="auto"/>
                <w:sz w:val="20"/>
                <w:szCs w:val="20"/>
                <w:highlight w:val="none"/>
                <w:lang w:val="en-US" w:eastAsia="zh-CN" w:bidi="ar"/>
              </w:rPr>
              <w:t xml:space="preserve">PH(100g/L水悬浮液</w:t>
            </w:r>
            <w:r>
              <w:rPr>
                <w:rFonts w:hint="eastAsia" w:ascii="宋体" w:hAnsi="宋体" w:cs="宋体"/>
                <w:color w:val="auto"/>
                <w:sz w:val="20"/>
                <w:szCs w:val="20"/>
                <w:highlight w:val="none"/>
                <w:lang w:bidi="ar"/>
              </w:rPr>
              <w:t xml:space="preserve">6</w:t>
            </w:r>
            <w:r>
              <w:rPr>
                <w:rFonts w:hint="eastAsia" w:ascii="宋体" w:hAnsi="宋体" w:cs="宋体"/>
                <w:color w:val="auto"/>
                <w:sz w:val="20"/>
                <w:szCs w:val="20"/>
                <w:highlight w:val="none"/>
                <w:lang w:val="en-US" w:eastAsia="zh-CN" w:bidi="ar"/>
              </w:rPr>
              <w:t xml:space="preserve">.0-7.0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氢氧化钙</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氢氧化钙,AR500g,</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宋体" w:hAnsi="宋体" w:cs="宋体"/>
                <w:color w:val="auto"/>
                <w:sz w:val="20"/>
                <w:szCs w:val="20"/>
                <w:highlight w:val="none"/>
                <w:lang w:bidi="ar"/>
              </w:rPr>
              <w:t xml:space="preserve">9</w:t>
            </w:r>
            <w:r>
              <w:rPr>
                <w:rFonts w:hint="eastAsia" w:ascii="宋体" w:hAnsi="宋体" w:cs="宋体"/>
                <w:color w:val="auto"/>
                <w:sz w:val="20"/>
                <w:szCs w:val="20"/>
                <w:highlight w:val="none"/>
                <w:lang w:val="en-US" w:eastAsia="zh-CN" w:bidi="ar"/>
              </w:rPr>
              <w:t xml:space="preserve">5.0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硫氰酸铵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硫氰酸铵,AR500g,,</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宋体" w:hAnsi="宋体" w:cs="宋体"/>
                <w:color w:val="auto"/>
                <w:sz w:val="20"/>
                <w:szCs w:val="20"/>
                <w:highlight w:val="none"/>
                <w:lang w:bidi="ar"/>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乙萘酚</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β-萘酚</w:t>
            </w:r>
            <w:r>
              <w:rPr>
                <w:rFonts w:hint="eastAsia" w:ascii="宋体" w:hAnsi="宋体" w:cs="宋体"/>
                <w:color w:val="auto"/>
                <w:sz w:val="20"/>
                <w:szCs w:val="20"/>
                <w:highlight w:val="none"/>
                <w:lang w:val="en-US" w:eastAsia="zh-CN" w:bidi="ar"/>
              </w:rPr>
              <w:t xml:space="preserve">/2-萘酚</w:t>
            </w:r>
            <w:r>
              <w:rPr>
                <w:rFonts w:hint="eastAsia" w:ascii="宋体" w:hAnsi="宋体" w:cs="宋体"/>
                <w:color w:val="auto"/>
                <w:sz w:val="20"/>
                <w:szCs w:val="20"/>
                <w:highlight w:val="none"/>
                <w:lang w:bidi="ar"/>
              </w:rPr>
              <w:t xml:space="preserve">,AR</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95</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碳酸钙</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碳酸钙,AR500g,</w:t>
            </w:r>
            <w:r>
              <w:rPr>
                <w:rFonts w:ascii="微软雅黑" w:hAnsi="微软雅黑" w:eastAsia="微软雅黑" w:cs="微软雅黑"/>
                <w:i w:val="0"/>
                <w:iCs w:val="0"/>
                <w:caps w:val="0"/>
                <w:color w:val="auto"/>
                <w:spacing w:val="0"/>
                <w:sz w:val="17"/>
                <w:szCs w:val="17"/>
                <w:highlight w:val="none"/>
                <w:shd w:val="clear" w:color="auto" w:fill="ffffff"/>
              </w:rPr>
              <w:t xml:space="preserve">≥</w:t>
            </w:r>
            <w:r>
              <w:rPr>
                <w:rFonts w:hint="eastAsia" w:ascii="宋体" w:hAnsi="宋体" w:cs="宋体"/>
                <w:color w:val="auto"/>
                <w:sz w:val="20"/>
                <w:szCs w:val="20"/>
                <w:highlight w:val="none"/>
                <w:lang w:bidi="ar"/>
              </w:rPr>
              <w:t xml:space="preserve">99</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硫酸高铁铵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硫酸高铁铵,十二水合物,AR500g,</w:t>
            </w:r>
            <w:r>
              <w:rPr>
                <w:rFonts w:ascii="微软雅黑" w:hAnsi="微软雅黑" w:eastAsia="微软雅黑" w:cs="微软雅黑"/>
                <w:i w:val="0"/>
                <w:iCs w:val="0"/>
                <w:caps w:val="0"/>
                <w:color w:val="auto"/>
                <w:spacing w:val="0"/>
                <w:sz w:val="17"/>
                <w:szCs w:val="17"/>
                <w:highlight w:val="none"/>
                <w:shd w:val="clear" w:color="auto" w:fill="ffffff"/>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无水对氨基苯磺酸钠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对氨基苯磺酸钠,97%</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132</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马铃薯淀粉</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马铃薯淀粉,粉末试剂</w:t>
            </w:r>
            <w:r>
              <w:rPr>
                <w:rFonts w:hint="eastAsia" w:ascii="宋体" w:hAnsi="宋体" w:cs="宋体"/>
                <w:color w:val="auto"/>
                <w:sz w:val="20"/>
                <w:szCs w:val="20"/>
                <w:highlight w:val="none"/>
                <w:lang w:val="en-US" w:eastAsia="zh-CN" w:bidi="ar"/>
              </w:rPr>
              <w:t xml:space="preserve">BR </w:t>
            </w:r>
            <w:r>
              <w:rPr>
                <w:rFonts w:hint="eastAsia" w:ascii="宋体" w:hAnsi="宋体" w:cs="宋体"/>
                <w:color w:val="auto"/>
                <w:sz w:val="20"/>
                <w:szCs w:val="20"/>
                <w:highlight w:val="none"/>
                <w:lang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生化试剂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碳酸氢钠,AR500g,≥</w:t>
            </w:r>
            <w:r>
              <w:rPr>
                <w:rFonts w:ascii="微软雅黑" w:hAnsi="微软雅黑" w:eastAsia="微软雅黑" w:cs="微软雅黑"/>
                <w:i w:val="0"/>
                <w:iCs w:val="0"/>
                <w:caps w:val="0"/>
                <w:color w:val="auto"/>
                <w:spacing w:val="0"/>
                <w:sz w:val="17"/>
                <w:szCs w:val="17"/>
                <w:highlight w:val="none"/>
                <w:shd w:val="clear" w:color="auto" w:fill="ffffff"/>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硫酸锌</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硫酸锌七水合,AR500g</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w:t>
            </w:r>
            <w:r>
              <w:rPr>
                <w:rFonts w:ascii="微软雅黑" w:hAnsi="微软雅黑" w:eastAsia="微软雅黑" w:cs="微软雅黑"/>
                <w:i w:val="0"/>
                <w:iCs w:val="0"/>
                <w:caps w:val="0"/>
                <w:color w:val="auto"/>
                <w:spacing w:val="0"/>
                <w:sz w:val="17"/>
                <w:szCs w:val="17"/>
                <w:highlight w:val="none"/>
                <w:shd w:val="clear" w:color="auto" w:fill="ffffff"/>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无水氯化钙</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无水氯化钙,</w:t>
            </w:r>
            <w:r>
              <w:rPr>
                <w:rFonts w:hint="eastAsia" w:ascii="宋体" w:hAnsi="宋体" w:cs="宋体"/>
                <w:color w:val="auto"/>
                <w:sz w:val="20"/>
                <w:szCs w:val="20"/>
                <w:highlight w:val="none"/>
                <w:lang w:val="en-US" w:eastAsia="zh-CN" w:bidi="ar"/>
              </w:rPr>
              <w:t xml:space="preserve">CP</w:t>
            </w:r>
            <w:r>
              <w:rPr>
                <w:rFonts w:hint="eastAsia" w:ascii="宋体" w:hAnsi="宋体" w:cs="宋体"/>
                <w:color w:val="auto"/>
                <w:sz w:val="20"/>
                <w:szCs w:val="20"/>
                <w:highlight w:val="none"/>
                <w:lang w:bidi="ar"/>
              </w:rPr>
              <w:t xml:space="preserve">500g,</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≥96</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间苯二酚</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间苯二酚,AR</w:t>
            </w:r>
            <w:r>
              <w:rPr>
                <w:rFonts w:hint="eastAsia" w:ascii="宋体" w:hAnsi="宋体" w:cs="宋体"/>
                <w:color w:val="auto"/>
                <w:sz w:val="20"/>
                <w:szCs w:val="20"/>
                <w:highlight w:val="none"/>
                <w:lang w:val="en-US" w:eastAsia="zh-CN" w:bidi="ar"/>
              </w:rPr>
              <w:t xml:space="preserve">500</w:t>
            </w:r>
            <w:r>
              <w:rPr>
                <w:rFonts w:hint="eastAsia" w:ascii="宋体" w:hAnsi="宋体" w:cs="宋体"/>
                <w:color w:val="auto"/>
                <w:sz w:val="20"/>
                <w:szCs w:val="20"/>
                <w:highlight w:val="none"/>
                <w:lang w:bidi="ar"/>
              </w:rPr>
              <w:t xml:space="preserve">g</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w:t>
            </w:r>
            <w:r>
              <w:rPr>
                <w:rFonts w:ascii="微软雅黑" w:hAnsi="微软雅黑" w:eastAsia="微软雅黑" w:cs="微软雅黑"/>
                <w:i w:val="0"/>
                <w:iCs w:val="0"/>
                <w:caps w:val="0"/>
                <w:color w:val="auto"/>
                <w:spacing w:val="0"/>
                <w:sz w:val="17"/>
                <w:szCs w:val="17"/>
                <w:highlight w:val="none"/>
                <w:shd w:val="clear" w:color="auto" w:fill="ffffff"/>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葡萄糖</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D(+)-</w:t>
            </w:r>
            <w:r>
              <w:rPr>
                <w:rFonts w:hint="eastAsia" w:ascii="宋体" w:hAnsi="宋体" w:cs="宋体"/>
                <w:color w:val="auto"/>
                <w:sz w:val="20"/>
                <w:szCs w:val="20"/>
                <w:highlight w:val="none"/>
                <w:lang w:bidi="ar"/>
              </w:rPr>
              <w:t xml:space="preserve">葡萄糖,</w:t>
            </w:r>
            <w:r>
              <w:rPr>
                <w:rFonts w:hint="eastAsia" w:ascii="宋体" w:hAnsi="宋体" w:cs="宋体"/>
                <w:color w:val="auto"/>
                <w:sz w:val="20"/>
                <w:szCs w:val="20"/>
                <w:highlight w:val="none"/>
                <w:lang w:val="en-US" w:eastAsia="zh-CN" w:bidi="ar"/>
              </w:rPr>
              <w:t xml:space="preserve">无水</w:t>
            </w:r>
            <w:r>
              <w:rPr>
                <w:rFonts w:hint="eastAsia" w:ascii="宋体" w:hAnsi="宋体" w:cs="宋体"/>
                <w:color w:val="auto"/>
                <w:sz w:val="20"/>
                <w:szCs w:val="20"/>
                <w:highlight w:val="none"/>
                <w:lang w:bidi="ar"/>
              </w:rPr>
              <w:t xml:space="preserve">AR500g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硫酸铵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硫酸铵,AR500g,99%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次甲基蓝</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亚甲基蓝,GR100g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110</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中性红指示剂</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中性红指示剂,5g/L，介质</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H2O 100m</w:t>
            </w:r>
            <w:r>
              <w:rPr>
                <w:rFonts w:hint="eastAsia" w:ascii="宋体" w:hAnsi="宋体" w:cs="宋体"/>
                <w:color w:val="auto"/>
                <w:sz w:val="20"/>
                <w:szCs w:val="20"/>
                <w:highlight w:val="none"/>
                <w:lang w:val="en-US" w:eastAsia="zh-CN" w:bidi="ar"/>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120</w:t>
            </w:r>
            <w:r>
              <w:rPr>
                <w:rFonts w:hint="eastAsia" w:ascii="宋体" w:hAnsi="宋体" w:cs="宋体"/>
                <w:color w:val="auto"/>
                <w:sz w:val="20"/>
                <w:szCs w:val="20"/>
                <w:highlight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甲基红</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甲基红,AR100g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100</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结晶紫</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结晶紫,AR</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118</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四苯硼钠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四苯硼钠,</w:t>
            </w:r>
            <w:r>
              <w:rPr>
                <w:rFonts w:hint="eastAsia" w:ascii="宋体" w:hAnsi="宋体" w:cs="宋体"/>
                <w:color w:val="auto"/>
                <w:sz w:val="20"/>
                <w:szCs w:val="20"/>
                <w:highlight w:val="none"/>
                <w:lang w:val="en-US" w:eastAsia="zh-CN" w:bidi="ar"/>
              </w:rPr>
              <w:t xml:space="preserve">AR99% 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168</w:t>
            </w:r>
            <w:r>
              <w:rPr>
                <w:rFonts w:hint="eastAsia" w:ascii="宋体" w:hAnsi="宋体" w:cs="宋体"/>
                <w:color w:val="auto"/>
                <w:sz w:val="20"/>
                <w:szCs w:val="20"/>
                <w:highlight w:val="none"/>
                <w:lang w:val="en-US" w:eastAsia="zh-CN" w:bidi="ar"/>
              </w:rPr>
              <w:t xml:space="preserve">/50g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醋酐</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乙酸酐，AR500ml</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 ≥</w:t>
            </w:r>
            <w:r>
              <w:rPr>
                <w:rFonts w:hint="eastAsia" w:ascii="宋体" w:hAnsi="宋体" w:cs="宋体"/>
                <w:color w:val="auto"/>
                <w:sz w:val="20"/>
                <w:szCs w:val="20"/>
                <w:highlight w:val="none"/>
                <w:lang w:val="en-US" w:eastAsia="zh-CN" w:bidi="ar"/>
              </w:rPr>
              <w:t xml:space="preserve">98.5%</w:t>
            </w:r>
            <w:r>
              <w:rPr>
                <w:rFonts w:hint="eastAsia" w:ascii="宋体" w:hAnsi="宋体" w:cs="宋体"/>
                <w:color w:val="auto"/>
                <w:sz w:val="20"/>
                <w:szCs w:val="20"/>
                <w:highlight w:val="none"/>
                <w:lang w:bidi="ar"/>
              </w:rPr>
              <w:t xml:space="preserve">  </w:t>
            </w:r>
            <w:r/>
          </w:p>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易制毒</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58</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碘</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碘,AR25g,≥99.8%</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530</w:t>
            </w:r>
            <w:r>
              <w:rPr>
                <w:rFonts w:hint="eastAsia" w:ascii="宋体" w:hAnsi="宋体" w:cs="宋体"/>
                <w:color w:val="auto"/>
                <w:sz w:val="20"/>
                <w:szCs w:val="20"/>
                <w:highlight w:val="none"/>
                <w:lang w:val="en-US" w:eastAsia="zh-CN" w:bidi="ar"/>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碱性碘化汞钾试纸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val="en-US" w:eastAsia="zh-CN"/>
              </w:rPr>
              <w:t xml:space="preserve">25/盒</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镁粉</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镁粉100-200目，2N 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228</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高纯试剂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麝香草酚</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百里酚,AR100g,≥</w:t>
            </w:r>
            <w:r>
              <w:rPr>
                <w:rFonts w:hint="eastAsia" w:ascii="宋体" w:hAnsi="宋体" w:cs="宋体"/>
                <w:color w:val="auto"/>
                <w:sz w:val="20"/>
                <w:szCs w:val="20"/>
                <w:highlight w:val="none"/>
                <w:lang w:val="en-US" w:eastAsia="zh-CN" w:bidi="ar"/>
              </w:rPr>
              <w:t xml:space="preserve">98.0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39</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溴酚蓝</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溴酚蓝,AR100g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260</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荧光黄</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荧光素AR</w:t>
            </w:r>
            <w:r>
              <w:rPr>
                <w:rFonts w:hint="eastAsia" w:ascii="宋体" w:hAnsi="宋体" w:cs="宋体"/>
                <w:color w:val="auto"/>
                <w:sz w:val="20"/>
                <w:szCs w:val="20"/>
                <w:highlight w:val="none"/>
                <w:lang w:val="en-US" w:eastAsia="zh-CN" w:bidi="ar"/>
              </w:rPr>
              <w:t xml:space="preserve">25</w:t>
            </w:r>
            <w:r>
              <w:rPr>
                <w:rFonts w:hint="eastAsia" w:ascii="宋体" w:hAnsi="宋体" w:cs="宋体"/>
                <w:color w:val="auto"/>
                <w:sz w:val="20"/>
                <w:szCs w:val="20"/>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val="en-US" w:eastAsia="zh-CN"/>
              </w:rPr>
              <w:t xml:space="preserve">208/25g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汞</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水银</w:t>
            </w:r>
            <w:r>
              <w:rPr>
                <w:rFonts w:hint="eastAsia" w:ascii="宋体" w:hAnsi="宋体" w:cs="宋体"/>
                <w:color w:val="auto"/>
                <w:sz w:val="20"/>
                <w:szCs w:val="20"/>
                <w:highlight w:val="none"/>
                <w:lang w:bidi="ar"/>
              </w:rPr>
              <w:t xml:space="preserve">，AR250g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1110</w:t>
            </w:r>
            <w:r>
              <w:rPr>
                <w:rFonts w:hint="eastAsia" w:ascii="宋体" w:hAnsi="宋体" w:cs="宋体"/>
                <w:color w:val="auto"/>
                <w:sz w:val="20"/>
                <w:szCs w:val="20"/>
                <w:highlight w:val="none"/>
                <w:lang w:val="en-US" w:eastAsia="zh-CN"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灿烂甲酚兰</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灿烂甲酚兰,</w:t>
            </w:r>
            <w:r>
              <w:rPr>
                <w:rFonts w:hint="eastAsia" w:ascii="宋体" w:hAnsi="宋体" w:cs="宋体"/>
                <w:color w:val="auto"/>
                <w:sz w:val="20"/>
                <w:szCs w:val="20"/>
                <w:highlight w:val="none"/>
                <w:lang w:val="en-US" w:eastAsia="zh-CN" w:bidi="ar"/>
              </w:rPr>
              <w:t xml:space="preserve">FMP</w:t>
            </w:r>
            <w:r>
              <w:rPr>
                <w:rFonts w:hint="eastAsia" w:ascii="宋体" w:hAnsi="宋体" w:cs="宋体"/>
                <w:color w:val="auto"/>
                <w:sz w:val="20"/>
                <w:szCs w:val="20"/>
                <w:highlight w:val="none"/>
                <w:lang w:bidi="ar"/>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760</w:t>
            </w:r>
            <w:r>
              <w:rPr>
                <w:rFonts w:hint="eastAsia" w:ascii="宋体" w:hAnsi="宋体" w:cs="宋体"/>
                <w:color w:val="auto"/>
                <w:sz w:val="20"/>
                <w:szCs w:val="20"/>
                <w:highlight w:val="none"/>
                <w:lang w:val="en-US" w:eastAsia="zh-CN" w:bidi="ar"/>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显微镜用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铬蓝黑R</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铬蓝黑R,</w:t>
            </w:r>
            <w:r>
              <w:rPr>
                <w:rFonts w:hint="eastAsia" w:ascii="宋体" w:hAnsi="宋体" w:cs="宋体"/>
                <w:color w:val="auto"/>
                <w:sz w:val="20"/>
                <w:szCs w:val="20"/>
                <w:highlight w:val="none"/>
                <w:lang w:val="en-US" w:eastAsia="zh-CN" w:bidi="ar"/>
              </w:rPr>
              <w:t xml:space="preserve">指示试剂500g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甲基橙</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甲基橙,</w:t>
            </w:r>
            <w:r>
              <w:rPr>
                <w:rFonts w:hint="eastAsia" w:ascii="宋体" w:hAnsi="宋体" w:cs="宋体"/>
                <w:color w:val="auto"/>
                <w:sz w:val="20"/>
                <w:szCs w:val="20"/>
                <w:highlight w:val="none"/>
                <w:lang w:val="en-US" w:eastAsia="zh-CN" w:bidi="ar"/>
              </w:rPr>
              <w:t xml:space="preserve">指示试剂100g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58</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钼酸铵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四水合</w:t>
            </w:r>
            <w:r>
              <w:rPr>
                <w:rFonts w:hint="eastAsia" w:ascii="宋体" w:hAnsi="宋体" w:cs="宋体"/>
                <w:color w:val="auto"/>
                <w:sz w:val="20"/>
                <w:szCs w:val="20"/>
                <w:highlight w:val="none"/>
                <w:lang w:bidi="ar"/>
              </w:rPr>
              <w:t xml:space="preserve">钼酸铵,AR500g,≥</w:t>
            </w:r>
            <w:r>
              <w:rPr>
                <w:rFonts w:hint="eastAsia" w:ascii="宋体" w:hAnsi="宋体" w:cs="宋体"/>
                <w:color w:val="auto"/>
                <w:sz w:val="20"/>
                <w:szCs w:val="20"/>
                <w:highlight w:val="none"/>
                <w:lang w:val="en-US" w:eastAsia="zh-CN" w:bidi="ar"/>
              </w:rPr>
              <w:t xml:space="preserve">99.0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氯化羟胺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盐酸羟胺,AR500g,,≥98.5%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62</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酸性品红</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酸性品红,</w:t>
            </w:r>
            <w:r>
              <w:rPr>
                <w:rFonts w:hint="eastAsia" w:ascii="宋体" w:hAnsi="宋体" w:cs="宋体"/>
                <w:color w:val="auto"/>
                <w:sz w:val="20"/>
                <w:szCs w:val="20"/>
                <w:highlight w:val="none"/>
                <w:lang w:val="en-US" w:eastAsia="zh-CN" w:bidi="ar"/>
              </w:rPr>
              <w:t xml:space="preserve">生物色谱试剂100g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146</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生物</w:t>
            </w:r>
            <w:r>
              <w:rPr>
                <w:rFonts w:hint="eastAsia" w:ascii="宋体" w:hAnsi="宋体" w:cs="宋体"/>
                <w:color w:val="auto"/>
                <w:sz w:val="20"/>
                <w:szCs w:val="20"/>
                <w:highlight w:val="none"/>
                <w:lang w:val="en-US" w:eastAsia="zh-CN" w:bidi="ar"/>
              </w:rPr>
              <w:t xml:space="preserve">染色剂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香兰素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香草醛,AR</w:t>
            </w:r>
            <w:r>
              <w:rPr>
                <w:rFonts w:hint="eastAsia" w:ascii="宋体" w:hAnsi="宋体" w:cs="宋体"/>
                <w:color w:val="auto"/>
                <w:sz w:val="20"/>
                <w:szCs w:val="20"/>
                <w:highlight w:val="none"/>
                <w:lang w:val="en-US" w:eastAsia="zh-CN" w:bidi="ar"/>
              </w:rPr>
              <w:t xml:space="preserve">500g,99%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溴麝香草酚蓝</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溴百里香酚蓝</w:t>
            </w:r>
            <w:r>
              <w:rPr>
                <w:rFonts w:hint="eastAsia" w:ascii="宋体" w:hAnsi="宋体" w:cs="宋体"/>
                <w:color w:val="auto"/>
                <w:sz w:val="20"/>
                <w:szCs w:val="20"/>
                <w:highlight w:val="none"/>
                <w:lang w:val="en-US" w:eastAsia="zh-CN" w:bidi="ar"/>
              </w:rPr>
              <w:t xml:space="preserve">95% 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360</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氧化锌</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氧化锌,AR500g,≥</w:t>
            </w:r>
            <w:r>
              <w:rPr>
                <w:rFonts w:hint="eastAsia" w:ascii="宋体" w:hAnsi="宋体" w:cs="宋体"/>
                <w:color w:val="auto"/>
                <w:sz w:val="20"/>
                <w:szCs w:val="20"/>
                <w:highlight w:val="none"/>
                <w:lang w:val="en-US"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溴甲酚绿</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溴甲酚绿,</w:t>
            </w:r>
            <w:r>
              <w:rPr>
                <w:rFonts w:hint="eastAsia" w:ascii="宋体" w:hAnsi="宋体" w:cs="宋体"/>
                <w:color w:val="auto"/>
                <w:sz w:val="20"/>
                <w:szCs w:val="20"/>
                <w:highlight w:val="none"/>
                <w:lang w:val="en-US" w:eastAsia="zh-CN" w:bidi="ar"/>
              </w:rPr>
              <w:t xml:space="preserve">lnd </w:t>
            </w:r>
            <w:r>
              <w:rPr>
                <w:rFonts w:hint="eastAsia" w:ascii="宋体" w:hAnsi="宋体" w:cs="宋体"/>
                <w:color w:val="auto"/>
                <w:sz w:val="20"/>
                <w:szCs w:val="20"/>
                <w:highlight w:val="none"/>
                <w:lang w:bidi="ar"/>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80</w:t>
            </w:r>
            <w:r>
              <w:rPr>
                <w:rFonts w:hint="eastAsia" w:ascii="宋体" w:hAnsi="宋体" w:cs="宋体"/>
                <w:color w:val="auto"/>
                <w:sz w:val="20"/>
                <w:szCs w:val="20"/>
                <w:highlight w:val="none"/>
                <w:lang w:val="en-US" w:eastAsia="zh-CN" w:bidi="ar"/>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酚酞</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酚酞,</w:t>
            </w:r>
            <w:r>
              <w:rPr>
                <w:rFonts w:hint="eastAsia" w:ascii="宋体" w:hAnsi="宋体" w:cs="宋体"/>
                <w:color w:val="auto"/>
                <w:sz w:val="20"/>
                <w:szCs w:val="20"/>
                <w:highlight w:val="none"/>
                <w:lang w:val="en-US" w:eastAsia="zh-CN" w:bidi="ar"/>
              </w:rPr>
              <w:t xml:space="preserve">98% 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53</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钙紫红素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eastAsia="宋体" w:cs="宋体"/>
                <w:b/>
                <w:bCs/>
                <w:i w:val="0"/>
                <w:iCs w:val="0"/>
                <w:caps w:val="0"/>
                <w:color w:val="auto"/>
                <w:spacing w:val="0"/>
                <w:sz w:val="20"/>
                <w:szCs w:val="20"/>
                <w:highlight w:val="none"/>
                <w:shd w:val="clear" w:color="auto" w:fill="ffffff"/>
              </w:rPr>
              <w:t xml:space="preserve">钙羧酸</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lnd 25g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300</w:t>
            </w:r>
            <w:r>
              <w:rPr>
                <w:rFonts w:hint="eastAsia" w:ascii="宋体" w:hAnsi="宋体" w:cs="宋体"/>
                <w:color w:val="auto"/>
                <w:sz w:val="20"/>
                <w:szCs w:val="20"/>
                <w:highlight w:val="none"/>
                <w:lang w:val="en-US" w:eastAsia="zh-CN" w:bidi="ar"/>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桔黄IV</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橙黄Ⅳ,</w:t>
            </w:r>
            <w:r>
              <w:rPr>
                <w:rFonts w:hint="eastAsia" w:ascii="宋体" w:hAnsi="宋体" w:cs="宋体"/>
                <w:color w:val="auto"/>
                <w:sz w:val="20"/>
                <w:szCs w:val="20"/>
                <w:highlight w:val="none"/>
                <w:lang w:val="en-US" w:eastAsia="zh-CN" w:bidi="ar"/>
              </w:rPr>
              <w:t xml:space="preserve">lnd</w:t>
            </w:r>
            <w:r>
              <w:rPr>
                <w:rFonts w:hint="eastAsia" w:ascii="宋体" w:hAnsi="宋体" w:cs="宋体"/>
                <w:color w:val="auto"/>
                <w:sz w:val="20"/>
                <w:szCs w:val="20"/>
                <w:highlight w:val="none"/>
                <w:lang w:bidi="ar"/>
              </w:rPr>
              <w:t xml:space="preserve"> 25g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77</w:t>
            </w:r>
            <w:r>
              <w:rPr>
                <w:rFonts w:hint="eastAsia" w:ascii="宋体" w:hAnsi="宋体" w:cs="宋体"/>
                <w:color w:val="auto"/>
                <w:sz w:val="20"/>
                <w:szCs w:val="20"/>
                <w:highlight w:val="none"/>
                <w:lang w:val="en-US" w:eastAsia="zh-CN" w:bidi="ar"/>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邻苯二酚紫</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邻苯二酚紫,</w:t>
            </w:r>
            <w:r>
              <w:rPr>
                <w:rFonts w:hint="eastAsia" w:ascii="宋体" w:hAnsi="宋体" w:cs="宋体"/>
                <w:color w:val="auto"/>
                <w:sz w:val="20"/>
                <w:szCs w:val="20"/>
                <w:highlight w:val="none"/>
                <w:lang w:val="en-US" w:eastAsia="zh-CN" w:bidi="ar"/>
              </w:rPr>
              <w:t xml:space="preserve">lnd</w:t>
            </w:r>
            <w:r>
              <w:rPr>
                <w:rFonts w:hint="eastAsia" w:ascii="宋体" w:hAnsi="宋体" w:cs="宋体"/>
                <w:color w:val="auto"/>
                <w:sz w:val="20"/>
                <w:szCs w:val="20"/>
                <w:highlight w:val="none"/>
                <w:lang w:bidi="ar"/>
              </w:rPr>
              <w:t xml:space="preserve"> 5g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165</w:t>
            </w:r>
            <w:r>
              <w:rPr>
                <w:rFonts w:hint="eastAsia" w:ascii="宋体" w:hAnsi="宋体" w:cs="宋体"/>
                <w:color w:val="auto"/>
                <w:sz w:val="20"/>
                <w:szCs w:val="20"/>
                <w:highlight w:val="none"/>
                <w:lang w:val="en-US" w:eastAsia="zh-CN" w:bidi="ar"/>
              </w:rPr>
              <w:t xml:space="preserve">/5g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亮绿SF</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亮绿SF(淡黄),</w:t>
            </w:r>
            <w:r>
              <w:rPr>
                <w:rFonts w:hint="eastAsia" w:ascii="宋体" w:hAnsi="宋体" w:cs="宋体"/>
                <w:color w:val="auto"/>
                <w:sz w:val="20"/>
                <w:szCs w:val="20"/>
                <w:highlight w:val="none"/>
                <w:lang w:val="en-US" w:eastAsia="zh-CN" w:bidi="ar"/>
              </w:rPr>
              <w:t xml:space="preserve">AR25g </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460</w:t>
            </w:r>
            <w:r>
              <w:rPr>
                <w:rFonts w:hint="eastAsia" w:ascii="宋体" w:hAnsi="宋体" w:cs="宋体"/>
                <w:color w:val="auto"/>
                <w:sz w:val="20"/>
                <w:szCs w:val="20"/>
                <w:highlight w:val="none"/>
                <w:lang w:val="en-US" w:eastAsia="zh-CN" w:bidi="ar"/>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显微镜用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曙红（水溶性）</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曙红Y,水溶  BS</w:t>
            </w:r>
            <w:r>
              <w:rPr>
                <w:rFonts w:hint="eastAsia" w:ascii="宋体" w:hAnsi="宋体" w:cs="宋体"/>
                <w:color w:val="auto"/>
                <w:sz w:val="20"/>
                <w:szCs w:val="20"/>
                <w:highlight w:val="none"/>
                <w:lang w:val="en-US" w:eastAsia="zh-CN" w:bidi="ar"/>
              </w:rPr>
              <w:t xml:space="preserve"> </w:t>
            </w:r>
            <w:r>
              <w:rPr>
                <w:rFonts w:hint="eastAsia" w:ascii="宋体" w:hAnsi="宋体" w:cs="宋体"/>
                <w:color w:val="auto"/>
                <w:sz w:val="20"/>
                <w:szCs w:val="20"/>
                <w:highlight w:val="none"/>
                <w:lang w:bidi="ar"/>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66</w:t>
            </w:r>
            <w:r>
              <w:rPr>
                <w:rFonts w:hint="eastAsia" w:ascii="宋体" w:hAnsi="宋体" w:cs="宋体"/>
                <w:color w:val="auto"/>
                <w:sz w:val="20"/>
                <w:szCs w:val="20"/>
                <w:highlight w:val="none"/>
                <w:lang w:val="en-US" w:eastAsia="zh-CN" w:bidi="ar"/>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生物染色剂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锌粉</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锌粉,AR</w:t>
            </w:r>
            <w:r>
              <w:rPr>
                <w:rFonts w:hint="eastAsia" w:ascii="宋体" w:hAnsi="宋体" w:cs="宋体"/>
                <w:color w:val="auto"/>
                <w:sz w:val="20"/>
                <w:szCs w:val="20"/>
                <w:highlight w:val="none"/>
                <w:lang w:val="en-US" w:eastAsia="zh-CN" w:bidi="ar"/>
              </w:rPr>
              <w:t xml:space="preserve">1000</w:t>
            </w:r>
            <w:r>
              <w:rPr>
                <w:rFonts w:hint="eastAsia" w:ascii="宋体" w:hAnsi="宋体" w:cs="宋体"/>
                <w:color w:val="auto"/>
                <w:sz w:val="20"/>
                <w:szCs w:val="20"/>
                <w:highlight w:val="none"/>
                <w:lang w:bidi="ar"/>
              </w:rPr>
              <w:t xml:space="preserve">g</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95.0%,</w:t>
            </w:r>
            <w:r>
              <w:rPr>
                <w:rFonts w:hint="eastAsia" w:ascii="宋体" w:hAnsi="宋体" w:cs="宋体"/>
                <w:color w:val="auto"/>
                <w:sz w:val="20"/>
                <w:szCs w:val="20"/>
                <w:highlight w:val="none"/>
                <w:lang w:bidi="ar"/>
              </w:rPr>
              <w:t xml:space="preserve"> 易制爆</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250</w:t>
            </w:r>
            <w:r>
              <w:rPr>
                <w:rFonts w:hint="eastAsia" w:ascii="宋体" w:hAnsi="宋体" w:cs="宋体"/>
                <w:color w:val="auto"/>
                <w:sz w:val="20"/>
                <w:szCs w:val="20"/>
                <w:highlight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二甲酚橙</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二甲苯酚橙钠盐,</w:t>
            </w:r>
            <w:r>
              <w:rPr>
                <w:rFonts w:hint="eastAsia" w:ascii="宋体" w:hAnsi="宋体" w:cs="宋体"/>
                <w:color w:val="auto"/>
                <w:sz w:val="20"/>
                <w:szCs w:val="20"/>
                <w:highlight w:val="none"/>
                <w:lang w:val="en-US" w:eastAsia="zh-CN" w:bidi="ar"/>
              </w:rPr>
              <w:t xml:space="preserve">lnd 10</w:t>
            </w:r>
            <w:r>
              <w:rPr>
                <w:rFonts w:hint="eastAsia" w:ascii="宋体" w:hAnsi="宋体" w:cs="宋体"/>
                <w:color w:val="auto"/>
                <w:sz w:val="20"/>
                <w:szCs w:val="20"/>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56</w:t>
            </w:r>
            <w:r>
              <w:rPr>
                <w:rFonts w:hint="eastAsia" w:ascii="宋体" w:hAnsi="宋体" w:cs="宋体"/>
                <w:color w:val="auto"/>
                <w:sz w:val="20"/>
                <w:szCs w:val="20"/>
                <w:highlight w:val="none"/>
                <w:lang w:val="en-US" w:eastAsia="zh-CN" w:bidi="ar"/>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指示剂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丙二酸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丙二酸,</w:t>
            </w:r>
            <w:r>
              <w:rPr>
                <w:rFonts w:hint="eastAsia" w:ascii="宋体" w:hAnsi="宋体" w:cs="宋体"/>
                <w:color w:val="auto"/>
                <w:sz w:val="20"/>
                <w:szCs w:val="20"/>
                <w:highlight w:val="none"/>
                <w:lang w:val="en-US" w:eastAsia="zh-CN" w:bidi="ar"/>
              </w:rPr>
              <w:t xml:space="preserve">AR500g,99.5%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硫代乙酸铵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硫代乙醇酸铵,</w:t>
            </w:r>
            <w:r>
              <w:rPr>
                <w:rStyle w:val="776"/>
                <w:rFonts w:hint="eastAsia" w:ascii="宋体" w:hAnsi="宋体" w:eastAsia="宋体" w:cs="宋体"/>
                <w:i w:val="0"/>
                <w:iCs w:val="0"/>
                <w:caps w:val="0"/>
                <w:color w:val="auto"/>
                <w:spacing w:val="0"/>
                <w:sz w:val="20"/>
                <w:szCs w:val="20"/>
                <w:highlight w:val="none"/>
                <w:shd w:val="clear" w:color="auto" w:fill="ffffff"/>
              </w:rPr>
              <w:t xml:space="preserve">RG</w:t>
            </w:r>
            <w:r>
              <w:rPr>
                <w:rFonts w:hint="eastAsia" w:ascii="宋体" w:hAnsi="宋体" w:cs="宋体"/>
                <w:color w:val="auto"/>
                <w:sz w:val="20"/>
                <w:szCs w:val="20"/>
                <w:highlight w:val="none"/>
                <w:lang w:val="en-US" w:eastAsia="zh-CN" w:bidi="ar"/>
              </w:rPr>
              <w:t xml:space="preserve"> </w:t>
            </w:r>
            <w:r>
              <w:rPr>
                <w:rFonts w:hint="eastAsia" w:ascii="宋体" w:hAnsi="宋体" w:cs="宋体"/>
                <w:color w:val="auto"/>
                <w:sz w:val="20"/>
                <w:szCs w:val="20"/>
                <w:highlight w:val="none"/>
                <w:lang w:bidi="ar"/>
              </w:rPr>
              <w:t xml:space="preserve">500</w:t>
            </w:r>
            <w:r>
              <w:rPr>
                <w:rFonts w:hint="eastAsia" w:ascii="宋体" w:hAnsi="宋体" w:cs="宋体"/>
                <w:color w:val="auto"/>
                <w:sz w:val="20"/>
                <w:szCs w:val="20"/>
                <w:highlight w:val="none"/>
                <w:lang w:val="en-US" w:eastAsia="zh-CN" w:bidi="ar"/>
              </w:rPr>
              <w:t xml:space="preserve">ML</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150/500ml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试剂级</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草酸铵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草酸铵,一水  AR500g,≥99.</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38</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硼砂</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四硼酸钠,十水合物,AR500g,</w:t>
            </w:r>
            <w:r/>
          </w:p>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≥99.</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盐酸普鲁卡因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盐酸普鲁卡因</w:t>
            </w:r>
            <w:r>
              <w:rPr>
                <w:rFonts w:hint="eastAsia" w:ascii="宋体" w:hAnsi="宋体" w:cs="宋体"/>
                <w:color w:val="auto"/>
                <w:sz w:val="20"/>
                <w:szCs w:val="20"/>
                <w:highlight w:val="none"/>
                <w:lang w:val="en-US" w:eastAsia="zh-CN" w:bidi="ar"/>
              </w:rPr>
              <w:t xml:space="preserve">500g,99%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邻苯二甲酸氢钾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邻苯二甲酸氢钾,AR500g,99.8%</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47</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注射用脲</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AR500g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val="en-US" w:eastAsia="zh-CN"/>
              </w:rPr>
              <w:t xml:space="preserve">600</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琼脂</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琼脂</w:t>
            </w:r>
            <w:r>
              <w:rPr>
                <w:rFonts w:hint="eastAsia" w:ascii="宋体" w:hAnsi="宋体" w:cs="宋体"/>
                <w:color w:val="auto"/>
                <w:sz w:val="20"/>
                <w:szCs w:val="20"/>
                <w:highlight w:val="none"/>
                <w:lang w:val="en-US" w:eastAsia="zh-CN" w:bidi="ar"/>
              </w:rPr>
              <w:t xml:space="preserve">粉</w:t>
            </w:r>
            <w:r>
              <w:rPr>
                <w:rFonts w:hint="eastAsia" w:ascii="宋体" w:hAnsi="宋体" w:cs="宋体"/>
                <w:color w:val="auto"/>
                <w:sz w:val="20"/>
                <w:szCs w:val="20"/>
                <w:highlight w:val="none"/>
                <w:lang w:bidi="ar"/>
              </w:rPr>
              <w:t xml:space="preserve">,700-900 g/cm2</w:t>
            </w:r>
            <w:r>
              <w:rPr>
                <w:rFonts w:hint="eastAsia" w:ascii="宋体" w:hAnsi="宋体" w:cs="宋体"/>
                <w:color w:val="auto"/>
                <w:sz w:val="20"/>
                <w:szCs w:val="20"/>
                <w:highlight w:val="none"/>
                <w:lang w:val="en-US" w:eastAsia="zh-CN" w:bidi="ar"/>
              </w:rPr>
              <w:t xml:space="preserve">,BR 500</w:t>
            </w:r>
            <w:r>
              <w:rPr>
                <w:rFonts w:hint="eastAsia" w:ascii="宋体" w:hAnsi="宋体" w:cs="宋体"/>
                <w:color w:val="auto"/>
                <w:sz w:val="20"/>
                <w:szCs w:val="20"/>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205</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生化试剂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磷酸二氢钾</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磷酸二氢钾,</w:t>
            </w:r>
            <w:r>
              <w:rPr>
                <w:rFonts w:hint="eastAsia" w:ascii="宋体" w:hAnsi="宋体" w:cs="宋体"/>
                <w:color w:val="auto"/>
                <w:sz w:val="20"/>
                <w:szCs w:val="20"/>
                <w:highlight w:val="none"/>
                <w:lang w:val="en-US" w:eastAsia="zh-CN" w:bidi="ar"/>
              </w:rPr>
              <w:t xml:space="preserve">AR</w:t>
            </w:r>
            <w:r>
              <w:rPr>
                <w:rFonts w:hint="eastAsia" w:ascii="宋体" w:hAnsi="宋体" w:cs="宋体"/>
                <w:color w:val="auto"/>
                <w:sz w:val="20"/>
                <w:szCs w:val="20"/>
                <w:highlight w:val="none"/>
                <w:lang w:bidi="ar"/>
              </w:rPr>
              <w:t xml:space="preserve">500g,≥99.5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34</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乙酸铅</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醋酸铅,三水  AR500g</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99</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55</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氨水</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both"/>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氢氧化铵</w:t>
            </w:r>
            <w:r>
              <w:rPr>
                <w:rFonts w:hint="eastAsia" w:ascii="宋体" w:hAnsi="宋体" w:cs="宋体"/>
                <w:color w:val="auto"/>
                <w:sz w:val="20"/>
                <w:szCs w:val="20"/>
                <w:highlight w:val="none"/>
                <w:lang w:bidi="ar"/>
              </w:rPr>
              <w:t xml:space="preserve">,AR500ml,25</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-28</w:t>
            </w:r>
            <w:r>
              <w:rPr>
                <w:rFonts w:hint="eastAsia" w:ascii="宋体" w:hAnsi="宋体" w:cs="宋体"/>
                <w:color w:val="auto"/>
                <w:sz w:val="20"/>
                <w:szCs w:val="20"/>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bidi="ar"/>
              </w:rPr>
              <w:t xml:space="preserve">13</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次氯酸钠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次氯酸钠溶液,</w:t>
            </w:r>
            <w:r>
              <w:rPr>
                <w:rFonts w:hint="eastAsia" w:ascii="宋体" w:hAnsi="宋体" w:cs="宋体"/>
                <w:color w:val="auto"/>
                <w:sz w:val="20"/>
                <w:szCs w:val="20"/>
                <w:highlight w:val="none"/>
                <w:lang w:val="en-US" w:eastAsia="zh-CN" w:bidi="ar"/>
              </w:rPr>
              <w:t xml:space="preserve">AR</w:t>
            </w:r>
            <w:r>
              <w:rPr>
                <w:rFonts w:hint="eastAsia" w:ascii="宋体" w:hAnsi="宋体" w:cs="宋体"/>
                <w:color w:val="auto"/>
                <w:sz w:val="20"/>
                <w:szCs w:val="20"/>
                <w:highlight w:val="none"/>
                <w:lang w:bidi="ar"/>
              </w:rPr>
              <w:t xml:space="preserve">500ml，活性氯6-14%</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15</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三乙醇胺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三乙醇胺,AR500ml,,≥</w:t>
            </w:r>
            <w:r>
              <w:rPr>
                <w:rFonts w:hint="eastAsia" w:ascii="宋体" w:hAnsi="宋体" w:cs="宋体"/>
                <w:color w:val="auto"/>
                <w:sz w:val="20"/>
                <w:szCs w:val="20"/>
                <w:highlight w:val="none"/>
                <w:lang w:val="en-US"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38</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乙腈</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乙腈</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AR500ml,99%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44</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丙三醇</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甘油,AR500ml,≥99</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34</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正戊醇</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正戊醇,AR500ml,≥9</w:t>
            </w:r>
            <w:r>
              <w:rPr>
                <w:rFonts w:hint="eastAsia" w:ascii="宋体" w:hAnsi="宋体" w:cs="宋体"/>
                <w:color w:val="auto"/>
                <w:sz w:val="20"/>
                <w:szCs w:val="20"/>
                <w:highlight w:val="none"/>
                <w:lang w:val="en-US" w:eastAsia="zh-CN" w:bidi="ar"/>
              </w:rPr>
              <w:t xml:space="preserve">8.5</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54</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乙醚</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乙醚,AR500ml  </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99.5%</w:t>
            </w:r>
            <w:r>
              <w:rPr>
                <w:rFonts w:hint="eastAsia" w:ascii="宋体" w:hAnsi="宋体" w:cs="宋体"/>
                <w:color w:val="auto"/>
                <w:sz w:val="20"/>
                <w:szCs w:val="20"/>
                <w:highlight w:val="none"/>
                <w:lang w:bidi="ar"/>
              </w:rPr>
              <w:t xml:space="preserve"> 易制毒</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28</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苯甲酰氯</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苯甲酰氯,AR500g,99%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55</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甲醛</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甲醛</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溶液，AR500ml</w:t>
            </w:r>
            <w:r>
              <w:rPr>
                <w:rFonts w:hint="eastAsia" w:ascii="宋体" w:hAnsi="宋体" w:cs="宋体"/>
                <w:color w:val="auto"/>
                <w:sz w:val="20"/>
                <w:szCs w:val="20"/>
                <w:highlight w:val="none"/>
                <w:lang w:val="en-US" w:eastAsia="zh-CN" w:bidi="ar"/>
              </w:rPr>
              <w:t xml:space="preserve">,37.0-40.0%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16</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乙酸乙酯</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乙酸乙酯,AR500ml,≥</w:t>
            </w:r>
            <w:r>
              <w:rPr>
                <w:rFonts w:hint="eastAsia" w:ascii="宋体" w:hAnsi="宋体" w:cs="宋体"/>
                <w:color w:val="auto"/>
                <w:sz w:val="20"/>
                <w:szCs w:val="20"/>
                <w:highlight w:val="none"/>
                <w:lang w:val="en-US" w:eastAsia="zh-CN" w:bidi="ar"/>
              </w:rPr>
              <w:t xml:space="preserve">99.5</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20</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冰乙酸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冰</w:t>
            </w:r>
            <w:r>
              <w:rPr>
                <w:rFonts w:hint="eastAsia" w:ascii="宋体" w:hAnsi="宋体" w:cs="宋体"/>
                <w:color w:val="auto"/>
                <w:sz w:val="20"/>
                <w:szCs w:val="20"/>
                <w:highlight w:val="none"/>
                <w:lang w:val="en-US" w:eastAsia="zh-CN" w:bidi="ar"/>
              </w:rPr>
              <w:t xml:space="preserve">醋</w:t>
            </w:r>
            <w:r>
              <w:rPr>
                <w:rFonts w:hint="eastAsia" w:ascii="宋体" w:hAnsi="宋体" w:cs="宋体"/>
                <w:color w:val="auto"/>
                <w:sz w:val="20"/>
                <w:szCs w:val="20"/>
                <w:highlight w:val="none"/>
                <w:lang w:bidi="ar"/>
              </w:rPr>
              <w:t xml:space="preserve">酸,AR500ml,99.5%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20</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吐温80</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吐温80,CP500</w:t>
            </w:r>
            <w:r>
              <w:rPr>
                <w:rFonts w:hint="eastAsia" w:ascii="宋体" w:hAnsi="宋体" w:cs="宋体"/>
                <w:color w:val="auto"/>
                <w:sz w:val="20"/>
                <w:szCs w:val="20"/>
                <w:highlight w:val="none"/>
                <w:lang w:val="en-US" w:eastAsia="zh-CN" w:bidi="ar"/>
              </w:rPr>
              <w:t xml:space="preserve">ml</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42</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both"/>
              <w:spacing w:line="360" w:lineRule="auto"/>
              <w:widowControl/>
              <w:rPr>
                <w:rFonts w:ascii="宋体" w:hAnsi="宋体" w:cs="宋体"/>
                <w:color w:val="auto"/>
                <w:sz w:val="20"/>
                <w:szCs w:val="20"/>
                <w:highlight w:val="none"/>
              </w:rPr>
            </w:pPr>
            <w:r>
              <w:rPr>
                <w:rFonts w:hint="eastAsia" w:ascii="Helvetica" w:hAnsi="Helvetica" w:cs="Helvetica"/>
                <w:i w:val="0"/>
                <w:iCs w:val="0"/>
                <w:caps w:val="0"/>
                <w:color w:val="auto"/>
                <w:spacing w:val="0"/>
                <w:sz w:val="20"/>
                <w:szCs w:val="20"/>
                <w:highlight w:val="none"/>
                <w:shd w:val="clear" w:color="auto" w:fill="ffffff"/>
                <w:lang w:val="en-US" w:eastAsia="zh-CN"/>
              </w:rPr>
              <w:t xml:space="preserve">司班80</w:t>
            </w:r>
            <w:r>
              <w:rPr>
                <w:rFonts w:ascii="Helvetica" w:hAnsi="Helvetica" w:eastAsia="Helvetica" w:cs="Helvetica"/>
                <w:i w:val="0"/>
                <w:iCs w:val="0"/>
                <w:caps w:val="0"/>
                <w:color w:val="auto"/>
                <w:spacing w:val="0"/>
                <w:sz w:val="20"/>
                <w:szCs w:val="20"/>
                <w:highlight w:val="none"/>
                <w:shd w:val="clear" w:color="auto" w:fill="ffffff"/>
              </w:rPr>
              <w:t xml:space="preserve">油酸山梨坦</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失水山梨醇油酸酯</w:t>
            </w:r>
            <w:r>
              <w:rPr>
                <w:rFonts w:hint="eastAsia" w:ascii="宋体" w:hAnsi="宋体" w:cs="宋体"/>
                <w:color w:val="auto"/>
                <w:sz w:val="20"/>
                <w:szCs w:val="20"/>
                <w:highlight w:val="none"/>
                <w:u w:val="none"/>
                <w:lang w:val="en-US" w:eastAsia="zh-CN" w:bidi="ar"/>
              </w:rPr>
              <w:t xml:space="preserve">/</w:t>
            </w:r>
            <w:r>
              <w:rPr>
                <w:rFonts w:hint="eastAsia" w:ascii="宋体" w:hAnsi="宋体" w:eastAsia="宋体" w:cs="宋体"/>
                <w:i w:val="0"/>
                <w:iCs w:val="0"/>
                <w:caps w:val="0"/>
                <w:color w:val="auto"/>
                <w:spacing w:val="0"/>
                <w:sz w:val="20"/>
                <w:szCs w:val="20"/>
                <w:highlight w:val="none"/>
                <w:u w:val="none"/>
                <w:shd w:val="clear" w:color="auto" w:fill="ffffff"/>
              </w:rPr>
              <w:fldChar w:fldCharType="begin"/>
            </w:r>
            <w:r>
              <w:rPr>
                <w:rFonts w:hint="eastAsia" w:ascii="宋体" w:hAnsi="宋体" w:eastAsia="宋体" w:cs="宋体"/>
                <w:i w:val="0"/>
                <w:iCs w:val="0"/>
                <w:caps w:val="0"/>
                <w:color w:val="auto"/>
                <w:spacing w:val="0"/>
                <w:sz w:val="20"/>
                <w:szCs w:val="20"/>
                <w:highlight w:val="none"/>
                <w:u w:val="none"/>
                <w:shd w:val="clear" w:color="auto" w:fill="ffffff"/>
              </w:rPr>
              <w:instrText xml:space="preserve"> HYPERLINK "htt</w:instrText>
            </w:r>
            <w:r>
              <w:rPr>
                <w:rFonts w:hint="eastAsia" w:ascii="宋体" w:hAnsi="宋体" w:eastAsia="宋体" w:cs="宋体"/>
                <w:i w:val="0"/>
                <w:iCs w:val="0"/>
                <w:caps w:val="0"/>
                <w:color w:val="auto"/>
                <w:spacing w:val="0"/>
                <w:sz w:val="20"/>
                <w:szCs w:val="20"/>
                <w:highlight w:val="none"/>
                <w:u w:val="none"/>
                <w:shd w:val="clear" w:color="auto" w:fill="ffffff"/>
              </w:rPr>
              <w:instrText xml:space="preserve">ps://baike.baidu.com/item/%E5%B1%B1%E6%A2%A8%E9%86%87%E9%85%90%E5%8D%95%E6%B2%B9%E9%85%B8%E9%85%AF/699931?fromModule=lemma_inlink" \t "https://baike.baidu.com/item/%E6%B2%B9%E9%85%B8%E5%B1%B1%E6%A2%A8%E5%9D%A6%EF%BC%88%E5%8F%B8%E7%9B%9880%EF%BC%89/_blank" </w:instrText>
            </w:r>
            <w:r>
              <w:rPr>
                <w:rFonts w:hint="eastAsia" w:ascii="宋体" w:hAnsi="宋体" w:eastAsia="宋体" w:cs="宋体"/>
                <w:i w:val="0"/>
                <w:iCs w:val="0"/>
                <w:caps w:val="0"/>
                <w:color w:val="auto"/>
                <w:spacing w:val="0"/>
                <w:sz w:val="20"/>
                <w:szCs w:val="20"/>
                <w:highlight w:val="none"/>
                <w:u w:val="none"/>
                <w:shd w:val="clear" w:color="auto" w:fill="ffffff"/>
              </w:rPr>
              <w:fldChar w:fldCharType="separate"/>
            </w:r>
            <w:r>
              <w:rPr>
                <w:rStyle w:val="777"/>
                <w:rFonts w:hint="eastAsia" w:ascii="宋体" w:hAnsi="宋体" w:eastAsia="宋体" w:cs="宋体"/>
                <w:i w:val="0"/>
                <w:iCs w:val="0"/>
                <w:caps w:val="0"/>
                <w:color w:val="auto"/>
                <w:spacing w:val="0"/>
                <w:sz w:val="20"/>
                <w:szCs w:val="20"/>
                <w:highlight w:val="none"/>
                <w:u w:val="none"/>
                <w:shd w:val="clear" w:color="auto" w:fill="ffffff"/>
              </w:rPr>
              <w:t xml:space="preserve">山梨醇酐单油酸酯</w:t>
            </w:r>
            <w:r>
              <w:rPr>
                <w:rFonts w:hint="eastAsia" w:ascii="宋体" w:hAnsi="宋体" w:eastAsia="宋体" w:cs="宋体"/>
                <w:i w:val="0"/>
                <w:iCs w:val="0"/>
                <w:caps w:val="0"/>
                <w:color w:val="auto"/>
                <w:spacing w:val="0"/>
                <w:sz w:val="20"/>
                <w:szCs w:val="20"/>
                <w:highlight w:val="none"/>
                <w:u w:val="none"/>
                <w:shd w:val="clear" w:color="auto" w:fill="ffffff"/>
              </w:rPr>
              <w:fldChar w:fldCharType="end"/>
            </w:r>
            <w:r>
              <w:rPr>
                <w:rFonts w:hint="eastAsia" w:ascii="宋体" w:hAnsi="宋体" w:cs="宋体"/>
                <w:i w:val="0"/>
                <w:iCs w:val="0"/>
                <w:caps w:val="0"/>
                <w:color w:val="auto"/>
                <w:spacing w:val="0"/>
                <w:sz w:val="20"/>
                <w:szCs w:val="20"/>
                <w:highlight w:val="none"/>
                <w:u w:val="none"/>
                <w:shd w:val="clear" w:color="auto" w:fill="ffffff"/>
                <w:lang w:val="en-US" w:eastAsia="zh-CN"/>
              </w:rPr>
              <w:t xml:space="preserve">/</w:t>
            </w:r>
            <w:r>
              <w:rPr>
                <w:rFonts w:hint="eastAsia" w:ascii="宋体" w:hAnsi="宋体" w:cs="宋体"/>
                <w:color w:val="auto"/>
                <w:sz w:val="20"/>
                <w:szCs w:val="20"/>
                <w:highlight w:val="none"/>
                <w:lang w:val="en-US" w:eastAsia="zh-CN" w:bidi="ar"/>
              </w:rPr>
              <w:t xml:space="preserve">(司苯80=司盘80)</w:t>
            </w:r>
            <w:r>
              <w:rPr>
                <w:rFonts w:hint="eastAsia" w:ascii="宋体" w:hAnsi="宋体" w:cs="宋体"/>
                <w:color w:val="auto"/>
                <w:sz w:val="20"/>
                <w:szCs w:val="20"/>
                <w:highlight w:val="none"/>
                <w:lang w:bidi="ar"/>
              </w:rPr>
              <w:t xml:space="preserve">,CP500</w:t>
            </w:r>
            <w:r>
              <w:rPr>
                <w:rFonts w:hint="eastAsia" w:ascii="宋体" w:hAnsi="宋体" w:cs="宋体"/>
                <w:color w:val="auto"/>
                <w:sz w:val="20"/>
                <w:szCs w:val="20"/>
                <w:highlight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44</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化学纯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高氯酸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高氯酸，AR500ml</w:t>
            </w:r>
            <w:r>
              <w:rPr>
                <w:rFonts w:hint="eastAsia" w:ascii="宋体" w:hAnsi="宋体" w:cs="宋体"/>
                <w:color w:val="auto"/>
                <w:sz w:val="20"/>
                <w:szCs w:val="20"/>
                <w:highlight w:val="none"/>
                <w:lang w:val="en-US" w:eastAsia="zh-CN" w:bidi="ar"/>
              </w:rPr>
              <w:t xml:space="preserve">,50</w:t>
            </w:r>
            <w:r>
              <w:rPr>
                <w:rFonts w:hint="eastAsia" w:ascii="微软雅黑" w:hAnsi="微软雅黑" w:eastAsia="微软雅黑" w:cs="微软雅黑"/>
                <w:color w:val="auto"/>
                <w:sz w:val="20"/>
                <w:szCs w:val="20"/>
                <w:highlight w:val="none"/>
                <w:lang w:val="en-US" w:eastAsia="zh-CN" w:bidi="ar"/>
              </w:rPr>
              <w:t xml:space="preserve">～</w:t>
            </w:r>
            <w:r>
              <w:rPr>
                <w:rFonts w:hint="eastAsia" w:ascii="宋体" w:hAnsi="宋体" w:cs="宋体"/>
                <w:color w:val="auto"/>
                <w:sz w:val="20"/>
                <w:szCs w:val="20"/>
                <w:highlight w:val="none"/>
                <w:lang w:val="en-US" w:eastAsia="zh-CN" w:bidi="ar"/>
              </w:rPr>
              <w:t xml:space="preserve">72%</w:t>
            </w:r>
            <w:r>
              <w:rPr>
                <w:rFonts w:hint="eastAsia" w:ascii="宋体" w:hAnsi="宋体" w:cs="宋体"/>
                <w:color w:val="auto"/>
                <w:sz w:val="20"/>
                <w:szCs w:val="20"/>
                <w:highlight w:val="none"/>
                <w:lang w:bidi="ar"/>
              </w:rPr>
              <w:t xml:space="preserve">   </w:t>
            </w:r>
            <w:r/>
          </w:p>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易制</w:t>
            </w:r>
            <w:r>
              <w:rPr>
                <w:rFonts w:hint="eastAsia" w:ascii="宋体" w:hAnsi="宋体" w:cs="宋体"/>
                <w:color w:val="auto"/>
                <w:sz w:val="20"/>
                <w:szCs w:val="20"/>
                <w:highlight w:val="none"/>
                <w:lang w:val="en-US" w:eastAsia="zh-CN" w:bidi="ar"/>
              </w:rPr>
              <w:t xml:space="preserve">爆</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520</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浓盐酸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盐酸，AR500ml</w:t>
            </w:r>
            <w:r>
              <w:rPr>
                <w:rFonts w:hint="eastAsia" w:ascii="宋体" w:hAnsi="宋体" w:cs="宋体"/>
                <w:color w:val="auto"/>
                <w:sz w:val="20"/>
                <w:szCs w:val="20"/>
                <w:highlight w:val="none"/>
                <w:lang w:val="en-US" w:eastAsia="zh-CN" w:bidi="ar"/>
              </w:rPr>
              <w:t xml:space="preserve">,36.0</w:t>
            </w:r>
            <w:r>
              <w:rPr>
                <w:rFonts w:hint="eastAsia" w:ascii="微软雅黑" w:hAnsi="微软雅黑" w:eastAsia="微软雅黑" w:cs="微软雅黑"/>
                <w:color w:val="auto"/>
                <w:sz w:val="20"/>
                <w:szCs w:val="20"/>
                <w:highlight w:val="none"/>
                <w:lang w:val="en-US" w:eastAsia="zh-CN" w:bidi="ar"/>
              </w:rPr>
              <w:t xml:space="preserve">～</w:t>
            </w:r>
            <w:r>
              <w:rPr>
                <w:rFonts w:hint="eastAsia" w:ascii="宋体" w:hAnsi="宋体" w:cs="宋体"/>
                <w:color w:val="auto"/>
                <w:sz w:val="20"/>
                <w:szCs w:val="20"/>
                <w:highlight w:val="none"/>
                <w:lang w:val="en-US" w:eastAsia="zh-CN" w:bidi="ar"/>
              </w:rPr>
              <w:t xml:space="preserve">38.0</w:t>
            </w:r>
            <w:r>
              <w:rPr>
                <w:rFonts w:hint="eastAsia" w:ascii="宋体" w:hAnsi="宋体" w:cs="宋体"/>
                <w:color w:val="auto"/>
                <w:sz w:val="20"/>
                <w:szCs w:val="20"/>
                <w:highlight w:val="none"/>
                <w:lang w:bidi="ar"/>
              </w:rPr>
              <w:t xml:space="preserve"> </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  </w:t>
            </w:r>
            <w:r/>
          </w:p>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易制毒</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16</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硝酸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硝酸，AR500ml</w:t>
            </w:r>
            <w:r>
              <w:rPr>
                <w:rFonts w:hint="eastAsia" w:ascii="宋体" w:hAnsi="宋体" w:cs="宋体"/>
                <w:color w:val="auto"/>
                <w:sz w:val="20"/>
                <w:szCs w:val="20"/>
                <w:highlight w:val="none"/>
                <w:lang w:val="en-US" w:eastAsia="zh-CN" w:bidi="ar"/>
              </w:rPr>
              <w:t xml:space="preserve">,65.0-86.0</w:t>
            </w:r>
            <w:r>
              <w:rPr>
                <w:rFonts w:hint="eastAsia" w:ascii="宋体" w:hAnsi="宋体" w:cs="宋体"/>
                <w:color w:val="auto"/>
                <w:sz w:val="20"/>
                <w:szCs w:val="20"/>
                <w:highlight w:val="none"/>
                <w:lang w:bidi="ar"/>
              </w:rPr>
              <w:t xml:space="preserve">  </w:t>
            </w:r>
            <w:r/>
          </w:p>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易制爆</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20</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85%磷酸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磷酸,AR500ml, ≥85</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 （溶剂：H2O）</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甲酸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无水甲酸,</w:t>
            </w:r>
            <w:r>
              <w:rPr>
                <w:rFonts w:hint="eastAsia" w:ascii="宋体" w:hAnsi="宋体" w:cs="宋体"/>
                <w:color w:val="auto"/>
                <w:sz w:val="20"/>
                <w:szCs w:val="20"/>
                <w:highlight w:val="none"/>
                <w:lang w:val="en-US" w:eastAsia="zh-CN" w:bidi="ar"/>
              </w:rPr>
              <w:t xml:space="preserve">500ml</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98.0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特规</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硫酸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硫酸，AR500ml</w:t>
            </w:r>
            <w:r>
              <w:rPr>
                <w:rFonts w:hint="eastAsia" w:ascii="宋体" w:hAnsi="宋体" w:cs="宋体"/>
                <w:color w:val="auto"/>
                <w:sz w:val="20"/>
                <w:szCs w:val="20"/>
                <w:highlight w:val="none"/>
                <w:lang w:val="en-US" w:eastAsia="zh-CN" w:bidi="ar"/>
              </w:rPr>
              <w:t xml:space="preserve">,95.0～98.0 </w:t>
            </w:r>
            <w:r>
              <w:rPr>
                <w:rFonts w:hint="eastAsia" w:ascii="宋体" w:hAnsi="宋体" w:cs="宋体"/>
                <w:color w:val="auto"/>
                <w:sz w:val="20"/>
                <w:szCs w:val="20"/>
                <w:highlight w:val="none"/>
                <w:lang w:bidi="ar"/>
              </w:rPr>
              <w:t xml:space="preserve">易制毒</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36%乙酸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36%乙酸,AR500ml</w:t>
            </w:r>
            <w:r>
              <w:rPr>
                <w:rFonts w:hint="eastAsia" w:ascii="宋体" w:hAnsi="宋体" w:cs="宋体"/>
                <w:color w:val="auto"/>
                <w:sz w:val="20"/>
                <w:szCs w:val="20"/>
                <w:highlight w:val="none"/>
                <w:lang w:val="en-US" w:eastAsia="zh-CN" w:bidi="ar"/>
              </w:rPr>
              <w:t xml:space="preserve">36.0</w:t>
            </w:r>
            <w:r>
              <w:rPr>
                <w:rFonts w:hint="eastAsia" w:ascii="微软雅黑" w:hAnsi="微软雅黑" w:eastAsia="微软雅黑" w:cs="微软雅黑"/>
                <w:color w:val="auto"/>
                <w:sz w:val="20"/>
                <w:szCs w:val="20"/>
                <w:highlight w:val="none"/>
                <w:lang w:val="en-US" w:eastAsia="zh-CN" w:bidi="ar"/>
              </w:rPr>
              <w:t xml:space="preserve">～</w:t>
            </w:r>
            <w:r>
              <w:rPr>
                <w:rFonts w:hint="eastAsia" w:ascii="宋体" w:hAnsi="宋体" w:cs="宋体"/>
                <w:color w:val="auto"/>
                <w:sz w:val="20"/>
                <w:szCs w:val="20"/>
                <w:highlight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亚硝基铁氰化钠</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硝普酸钠,AR25g</w:t>
            </w:r>
            <w:r>
              <w:rPr>
                <w:rFonts w:hint="eastAsia" w:ascii="宋体" w:hAnsi="宋体" w:cs="宋体"/>
                <w:color w:val="auto"/>
                <w:sz w:val="20"/>
                <w:szCs w:val="20"/>
                <w:highlight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85</w:t>
            </w:r>
            <w:r>
              <w:rPr>
                <w:rFonts w:hint="eastAsia" w:ascii="宋体" w:hAnsi="宋体" w:cs="宋体"/>
                <w:color w:val="auto"/>
                <w:sz w:val="20"/>
                <w:szCs w:val="20"/>
                <w:highlight w:val="none"/>
                <w:lang w:val="en-US" w:eastAsia="zh-CN" w:bidi="ar"/>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姜黄试纸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100S/盒</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val="en-US" w:eastAsia="zh-CN" w:bidi="ar"/>
              </w:rPr>
              <w:t xml:space="preserve">25/盒</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硅钨酸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硅钨酸,</w:t>
            </w:r>
            <w:r>
              <w:rPr>
                <w:rFonts w:hint="eastAsia" w:ascii="宋体" w:hAnsi="宋体" w:cs="宋体"/>
                <w:color w:val="auto"/>
                <w:sz w:val="20"/>
                <w:szCs w:val="20"/>
                <w:highlight w:val="none"/>
                <w:lang w:val="en-US" w:eastAsia="zh-CN" w:bidi="ar"/>
              </w:rPr>
              <w:t xml:space="preserve">二水</w:t>
            </w:r>
            <w:r>
              <w:rPr>
                <w:rFonts w:hint="eastAsia" w:ascii="宋体" w:hAnsi="宋体" w:cs="宋体"/>
                <w:color w:val="auto"/>
                <w:sz w:val="20"/>
                <w:szCs w:val="20"/>
                <w:highlight w:val="none"/>
                <w:lang w:bidi="ar"/>
              </w:rPr>
              <w:t xml:space="preserve">,AR</w:t>
            </w:r>
            <w:r>
              <w:rPr>
                <w:rFonts w:hint="eastAsia" w:ascii="宋体" w:hAnsi="宋体" w:cs="宋体"/>
                <w:color w:val="auto"/>
                <w:sz w:val="20"/>
                <w:szCs w:val="20"/>
                <w:highlight w:val="none"/>
                <w:lang w:val="en-US" w:eastAsia="zh-CN" w:bidi="ar"/>
              </w:rPr>
              <w:t xml:space="preserve">100</w:t>
            </w:r>
            <w:r>
              <w:rPr>
                <w:rFonts w:hint="eastAsia" w:ascii="宋体" w:hAnsi="宋体" w:cs="宋体"/>
                <w:color w:val="auto"/>
                <w:sz w:val="20"/>
                <w:szCs w:val="20"/>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195</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过硫酸铵</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过硫酸铵,AR500g,≥</w:t>
            </w:r>
            <w:r>
              <w:rPr>
                <w:rFonts w:hint="eastAsia" w:ascii="宋体" w:hAnsi="宋体" w:cs="宋体"/>
                <w:color w:val="auto"/>
                <w:sz w:val="20"/>
                <w:szCs w:val="20"/>
                <w:highlight w:val="none"/>
                <w:lang w:val="en-US" w:eastAsia="zh-CN" w:bidi="ar"/>
              </w:rPr>
              <w:t xml:space="preserve">98.0</w:t>
            </w:r>
            <w:r>
              <w:rPr>
                <w:rFonts w:hint="eastAsia" w:ascii="宋体" w:hAnsi="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bidi="ar"/>
              </w:rPr>
              <w:t xml:space="preserve">19</w:t>
            </w:r>
            <w:r>
              <w:rPr>
                <w:rFonts w:hint="eastAsia" w:ascii="宋体" w:hAnsi="宋体" w:cs="宋体"/>
                <w:color w:val="auto"/>
                <w:sz w:val="20"/>
                <w:szCs w:val="20"/>
                <w:highlight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碱性β-萘酚</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2-萘酚,AR100g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56</w:t>
            </w:r>
            <w:r>
              <w:rPr>
                <w:rFonts w:hint="eastAsia" w:ascii="宋体" w:hAnsi="宋体" w:cs="宋体"/>
                <w:color w:val="auto"/>
                <w:sz w:val="20"/>
                <w:szCs w:val="20"/>
                <w:highlight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color w:val="auto"/>
                <w:highlight w:val="none"/>
              </w:rPr>
              <w:t xml:space="preserve">分析纯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二苯胺硫酸</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二苯胺硫酸盐,98% 25g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383</w:t>
            </w:r>
            <w:r>
              <w:rPr>
                <w:rFonts w:hint="eastAsia" w:ascii="宋体" w:hAnsi="宋体" w:cs="宋体"/>
                <w:color w:val="auto"/>
                <w:sz w:val="20"/>
                <w:szCs w:val="20"/>
                <w:highlight w:val="none"/>
                <w:lang w:val="en-US" w:eastAsia="zh-CN" w:bidi="ar"/>
              </w:rPr>
              <w:t xml:space="preserve">/25g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醋酸盐缓冲液PH3.5</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醋酸盐缓冲液</w:t>
            </w:r>
            <w:r>
              <w:rPr>
                <w:rFonts w:hint="eastAsia" w:ascii="宋体" w:hAnsi="宋体" w:cs="宋体"/>
                <w:color w:val="auto"/>
                <w:sz w:val="20"/>
                <w:szCs w:val="20"/>
                <w:highlight w:val="none"/>
                <w:lang w:val="en-US" w:eastAsia="zh-CN" w:bidi="ar"/>
              </w:rPr>
              <w:t xml:space="preserve">100</w:t>
            </w:r>
            <w:r>
              <w:rPr>
                <w:rFonts w:hint="eastAsia" w:ascii="宋体" w:hAnsi="宋体" w:cs="宋体"/>
                <w:color w:val="auto"/>
                <w:sz w:val="20"/>
                <w:szCs w:val="20"/>
                <w:highlight w:val="none"/>
                <w:lang w:bidi="ar"/>
              </w:rPr>
              <w:t xml:space="preserve">mL,3.5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50</w:t>
            </w:r>
            <w:r>
              <w:rPr>
                <w:rFonts w:hint="eastAsia" w:ascii="宋体" w:hAnsi="宋体" w:cs="宋体"/>
                <w:color w:val="auto"/>
                <w:sz w:val="20"/>
                <w:szCs w:val="20"/>
                <w:highlight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标准硝酸盐</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水中硝酸根溶液标准物质100mL,1μg/mL</w:t>
            </w:r>
            <w:r>
              <w:rPr>
                <w:rFonts w:hint="eastAsia" w:ascii="宋体" w:hAnsi="宋体" w:cs="宋体"/>
                <w:color w:val="auto"/>
                <w:sz w:val="20"/>
                <w:szCs w:val="20"/>
                <w:highlight w:val="none"/>
                <w:lang w:val="en-US" w:eastAsia="zh-CN" w:bidi="ar"/>
              </w:rPr>
              <w:t xml:space="preserve">  1000</w:t>
            </w:r>
            <w:r>
              <w:rPr>
                <w:rFonts w:hint="eastAsia" w:ascii="宋体" w:hAnsi="宋体" w:cs="宋体"/>
                <w:color w:val="auto"/>
                <w:sz w:val="20"/>
                <w:szCs w:val="20"/>
                <w:highlight w:val="none"/>
                <w:lang w:bidi="ar"/>
              </w:rPr>
              <w:t xml:space="preserve">μg/mL</w:t>
            </w:r>
            <w:r>
              <w:rPr>
                <w:rFonts w:ascii="微软雅黑" w:hAnsi="微软雅黑" w:eastAsia="微软雅黑" w:cs="微软雅黑"/>
                <w:i w:val="0"/>
                <w:iCs w:val="0"/>
                <w:caps w:val="0"/>
                <w:color w:val="auto"/>
                <w:spacing w:val="0"/>
                <w:sz w:val="17"/>
                <w:szCs w:val="17"/>
                <w:highlight w:val="none"/>
                <w:shd w:val="clear" w:color="auto" w:fill="ffffff"/>
              </w:rPr>
              <w:t xml:space="preserve">（以NO3-计）</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71</w:t>
            </w:r>
            <w:r>
              <w:rPr>
                <w:rFonts w:hint="eastAsia" w:ascii="宋体" w:hAnsi="宋体" w:cs="宋体"/>
                <w:color w:val="auto"/>
                <w:sz w:val="20"/>
                <w:szCs w:val="20"/>
                <w:highlight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标准物质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标准铁溶液</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铁单元素溶液标准物质</w:t>
            </w:r>
            <w:r>
              <w:rPr>
                <w:rFonts w:hint="eastAsia" w:ascii="宋体" w:hAnsi="宋体" w:cs="宋体"/>
                <w:color w:val="auto"/>
                <w:sz w:val="20"/>
                <w:szCs w:val="20"/>
                <w:highlight w:val="none"/>
                <w:lang w:val="en-US" w:eastAsia="zh-CN" w:bidi="ar"/>
              </w:rPr>
              <w:t xml:space="preserve">50</w:t>
            </w:r>
            <w:r>
              <w:rPr>
                <w:rFonts w:hint="eastAsia" w:ascii="宋体" w:hAnsi="宋体" w:cs="宋体"/>
                <w:color w:val="auto"/>
                <w:sz w:val="20"/>
                <w:szCs w:val="20"/>
                <w:highlight w:val="none"/>
                <w:lang w:bidi="ar"/>
              </w:rPr>
              <w:t xml:space="preserve">mL,1000μg/mL</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35</w:t>
            </w:r>
            <w:r>
              <w:rPr>
                <w:rFonts w:hint="eastAsia" w:ascii="宋体" w:hAnsi="宋体" w:cs="宋体"/>
                <w:color w:val="auto"/>
                <w:sz w:val="20"/>
                <w:szCs w:val="20"/>
                <w:highlight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标准物质</w:t>
            </w:r>
            <w:r/>
          </w:p>
        </w:tc>
      </w:tr>
      <w:tr>
        <w:trPr>
          <w:jc w:val="center"/>
          <w:trHeight w:val="364"/>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标准铅溶液</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铅标准溶液标准物质50mL,1000μg/mL</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41</w:t>
            </w:r>
            <w:r>
              <w:rPr>
                <w:rFonts w:hint="eastAsia" w:ascii="宋体" w:hAnsi="宋体" w:cs="宋体"/>
                <w:color w:val="auto"/>
                <w:sz w:val="20"/>
                <w:szCs w:val="20"/>
                <w:highlight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标准物质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盐酸环丙沙星对照品</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b w:val="0"/>
                <w:bCs w:val="0"/>
                <w:color w:val="auto"/>
                <w:sz w:val="20"/>
                <w:szCs w:val="20"/>
                <w:highlight w:val="none"/>
                <w:lang w:bidi="ar"/>
              </w:rPr>
              <w:t xml:space="preserve">环丙沙星标准品100mg,99.5%</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220</w:t>
            </w:r>
            <w:r>
              <w:rPr>
                <w:rFonts w:hint="eastAsia" w:ascii="宋体" w:hAnsi="宋体" w:cs="宋体"/>
                <w:color w:val="auto"/>
                <w:sz w:val="20"/>
                <w:szCs w:val="20"/>
                <w:highlight w:val="none"/>
                <w:lang w:val="en-US" w:eastAsia="zh-CN" w:bidi="ar"/>
              </w:rPr>
              <w:t xml:space="preserve">/100mg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对照品</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尿素对照品</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尿素</w:t>
            </w:r>
            <w:r>
              <w:rPr>
                <w:rFonts w:hint="eastAsia" w:ascii="宋体" w:hAnsi="宋体" w:cs="宋体"/>
                <w:color w:val="auto"/>
                <w:sz w:val="20"/>
                <w:szCs w:val="20"/>
                <w:highlight w:val="none"/>
                <w:lang w:val="en-US" w:eastAsia="zh-CN" w:bidi="ar"/>
              </w:rPr>
              <w:t xml:space="preserve">,</w:t>
            </w:r>
            <w:r>
              <w:rPr>
                <w:rFonts w:ascii="宋体" w:hAnsi="宋体" w:eastAsia="宋体" w:cs="宋体"/>
                <w:color w:val="auto"/>
                <w:sz w:val="20"/>
                <w:szCs w:val="20"/>
                <w:highlight w:val="none"/>
              </w:rPr>
              <w:t xml:space="preserve">100mg/支</w:t>
            </w:r>
            <w:r>
              <w:rPr>
                <w:rFonts w:hint="eastAsia" w:ascii="宋体" w:hAnsi="宋体" w:cs="宋体"/>
                <w:color w:val="auto"/>
                <w:sz w:val="20"/>
                <w:szCs w:val="20"/>
                <w:highlight w:val="none"/>
                <w:lang w:val="en-US" w:eastAsia="zh-CN"/>
              </w:rPr>
              <w:t xml:space="preserve">,</w:t>
            </w:r>
            <w:r>
              <w:rPr>
                <w:rFonts w:ascii="宋体" w:hAnsi="宋体" w:eastAsia="宋体" w:cs="宋体"/>
                <w:color w:val="auto"/>
                <w:sz w:val="20"/>
                <w:szCs w:val="20"/>
                <w:highlight w:val="none"/>
              </w:rPr>
              <w:t xml:space="preserve">供UV法测定，含量为99.8% </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100</w:t>
            </w:r>
            <w:r>
              <w:rPr>
                <w:rFonts w:hint="eastAsia" w:ascii="宋体" w:hAnsi="宋体" w:cs="宋体"/>
                <w:color w:val="auto"/>
                <w:sz w:val="20"/>
                <w:szCs w:val="20"/>
                <w:highlight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对照品</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PH7.0氯化钠-蛋白胨缓冲液</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氯化钠-蛋白胨缓冲液</w:t>
            </w:r>
            <w:r>
              <w:rPr>
                <w:rFonts w:hint="eastAsia" w:ascii="宋体" w:hAnsi="宋体" w:cs="宋体"/>
                <w:color w:val="auto"/>
                <w:sz w:val="20"/>
                <w:szCs w:val="20"/>
                <w:highlight w:val="none"/>
                <w:lang w:val="en-US" w:eastAsia="zh-CN" w:bidi="ar"/>
              </w:rPr>
              <w:t xml:space="preserve">500mL</w:t>
            </w:r>
            <w:r>
              <w:rPr>
                <w:rFonts w:hint="eastAsia" w:ascii="宋体" w:hAnsi="宋体" w:cs="宋体"/>
                <w:color w:val="auto"/>
                <w:sz w:val="20"/>
                <w:szCs w:val="20"/>
                <w:highlight w:val="none"/>
                <w:lang w:bidi="ar"/>
              </w:rPr>
              <w:t xml:space="preserve">,pH=7.0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100</w:t>
            </w:r>
            <w:r>
              <w:rPr>
                <w:rFonts w:hint="eastAsia" w:ascii="宋体" w:hAnsi="宋体" w:cs="宋体"/>
                <w:color w:val="auto"/>
                <w:sz w:val="20"/>
                <w:szCs w:val="20"/>
                <w:highlight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生化试剂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木糖赖氨酸脱氧胆酸盐培养基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木糖赖氨酸脱氧胆酸盐(XLD)琼脂培养基(中国药典)</w:t>
            </w:r>
            <w:r>
              <w:rPr>
                <w:rFonts w:hint="eastAsia" w:ascii="宋体" w:hAnsi="宋体" w:cs="宋体"/>
                <w:color w:val="auto"/>
                <w:sz w:val="20"/>
                <w:szCs w:val="20"/>
                <w:highlight w:val="none"/>
                <w:lang w:val="en-US" w:eastAsia="zh-CN" w:bidi="ar"/>
              </w:rPr>
              <w:t xml:space="preserve">BR</w:t>
            </w:r>
            <w:r>
              <w:rPr>
                <w:rFonts w:hint="eastAsia" w:ascii="宋体" w:hAnsi="宋体" w:cs="宋体"/>
                <w:color w:val="auto"/>
                <w:sz w:val="20"/>
                <w:szCs w:val="20"/>
                <w:highlight w:val="none"/>
                <w:lang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430</w:t>
            </w:r>
            <w:r>
              <w:rPr>
                <w:rFonts w:hint="eastAsia" w:ascii="宋体" w:hAnsi="宋体" w:cs="宋体"/>
                <w:color w:val="auto"/>
                <w:sz w:val="20"/>
                <w:szCs w:val="20"/>
                <w:highlight w:val="none"/>
                <w:lang w:val="en-US" w:eastAsia="zh-CN"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生化试剂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R2A琼脂培养基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R2A琼脂培养基(中国药典)250g</w:t>
            </w:r>
            <w:r/>
          </w:p>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90mm*10/包</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280</w:t>
            </w:r>
            <w:r>
              <w:rPr>
                <w:rFonts w:hint="eastAsia" w:ascii="宋体" w:hAnsi="宋体" w:cs="宋体"/>
                <w:color w:val="auto"/>
                <w:sz w:val="20"/>
                <w:szCs w:val="20"/>
                <w:highlight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培养基</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肠道菌増菌液体培养基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肠道菌增菌液体培养基</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val="en-US" w:eastAsia="zh-CN" w:bidi="ar"/>
              </w:rPr>
              <w:t xml:space="preserve">中国</w:t>
            </w:r>
            <w:r>
              <w:rPr>
                <w:rFonts w:hint="eastAsia" w:ascii="宋体" w:hAnsi="宋体" w:cs="宋体"/>
                <w:color w:val="auto"/>
                <w:sz w:val="20"/>
                <w:szCs w:val="20"/>
                <w:highlight w:val="none"/>
                <w:lang w:bidi="ar"/>
              </w:rPr>
              <w:t xml:space="preserve">药典</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290</w:t>
            </w:r>
            <w:r>
              <w:rPr>
                <w:rFonts w:hint="eastAsia" w:ascii="宋体" w:hAnsi="宋体" w:cs="宋体"/>
                <w:color w:val="auto"/>
                <w:sz w:val="20"/>
                <w:szCs w:val="20"/>
                <w:highlight w:val="none"/>
                <w:lang w:val="en-US" w:eastAsia="zh-CN"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培养基</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沙门葡萄糖琼脂培养基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沙氏葡萄糖琼脂培养基(SDA)(中国药典)250g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127</w:t>
            </w:r>
            <w:r>
              <w:rPr>
                <w:rFonts w:hint="eastAsia" w:ascii="宋体" w:hAnsi="宋体" w:cs="宋体"/>
                <w:color w:val="auto"/>
                <w:sz w:val="20"/>
                <w:szCs w:val="20"/>
                <w:highlight w:val="none"/>
                <w:lang w:val="en-US" w:eastAsia="zh-CN"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培养基</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紫红胆盐葡萄糖琼脂培养基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紫红胆盐葡萄糖琼脂培养基</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val="en-US" w:eastAsia="zh-CN" w:bidi="ar"/>
              </w:rPr>
              <w:t xml:space="preserve">中国药典</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val="en-US" w:eastAsia="zh-CN" w:bidi="ar"/>
              </w:rPr>
              <w:t xml:space="preserve"> 250g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150</w:t>
            </w:r>
            <w:r>
              <w:rPr>
                <w:rFonts w:hint="eastAsia" w:ascii="宋体" w:hAnsi="宋体" w:cs="宋体"/>
                <w:color w:val="auto"/>
                <w:sz w:val="20"/>
                <w:szCs w:val="20"/>
                <w:highlight w:val="none"/>
                <w:lang w:val="en-US" w:eastAsia="zh-CN"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培养基</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麦康凯液体培养基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麦康凯液体培养基(中国药典)250g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197</w:t>
            </w:r>
            <w:r>
              <w:rPr>
                <w:rFonts w:hint="eastAsia" w:ascii="宋体" w:hAnsi="宋体" w:cs="宋体"/>
                <w:color w:val="auto"/>
                <w:sz w:val="20"/>
                <w:szCs w:val="20"/>
                <w:highlight w:val="none"/>
                <w:lang w:val="en-US" w:eastAsia="zh-CN"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培养基</w:t>
            </w:r>
            <w:r/>
          </w:p>
        </w:tc>
      </w:tr>
      <w:tr>
        <w:trPr>
          <w:jc w:val="center"/>
          <w:trHeight w:val="715"/>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RV沙门菌増菌液体培养基</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RV沙门菌增菌液体培养基</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val="en-US" w:eastAsia="zh-CN" w:bidi="ar"/>
              </w:rPr>
              <w:t xml:space="preserve">中国药典</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151</w:t>
            </w:r>
            <w:r>
              <w:rPr>
                <w:rFonts w:hint="eastAsia" w:ascii="宋体" w:hAnsi="宋体" w:cs="宋体"/>
                <w:color w:val="auto"/>
                <w:sz w:val="20"/>
                <w:szCs w:val="20"/>
                <w:highlight w:val="none"/>
                <w:lang w:val="en-US" w:eastAsia="zh-CN"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培养基</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磷酸盐</w:t>
            </w:r>
            <w:r>
              <w:rPr>
                <w:rFonts w:hint="eastAsia" w:ascii="宋体" w:hAnsi="宋体" w:cs="宋体"/>
                <w:color w:val="auto"/>
                <w:sz w:val="20"/>
                <w:szCs w:val="20"/>
                <w:highlight w:val="none"/>
                <w:lang w:val="en-US" w:eastAsia="zh-CN" w:bidi="ar"/>
              </w:rPr>
              <w:t xml:space="preserve">PH</w:t>
            </w:r>
            <w:r>
              <w:rPr>
                <w:rFonts w:ascii="宋体" w:hAnsi="宋体" w:cs="宋体"/>
                <w:color w:val="auto"/>
                <w:sz w:val="20"/>
                <w:szCs w:val="20"/>
                <w:highlight w:val="none"/>
                <w:lang w:bidi="ar"/>
              </w:rPr>
              <w:t xml:space="preserve">缓冲</w:t>
            </w:r>
            <w:r>
              <w:rPr>
                <w:rFonts w:hint="eastAsia" w:ascii="宋体" w:hAnsi="宋体" w:cs="宋体"/>
                <w:color w:val="auto"/>
                <w:sz w:val="20"/>
                <w:szCs w:val="20"/>
                <w:highlight w:val="none"/>
                <w:lang w:val="en-US" w:eastAsia="zh-CN" w:bidi="ar"/>
              </w:rPr>
              <w:t xml:space="preserve">溶</w:t>
            </w:r>
            <w:r>
              <w:rPr>
                <w:rFonts w:ascii="宋体" w:hAnsi="宋体" w:cs="宋体"/>
                <w:color w:val="auto"/>
                <w:sz w:val="20"/>
                <w:szCs w:val="20"/>
                <w:highlight w:val="none"/>
                <w:lang w:bidi="ar"/>
              </w:rPr>
              <w:t xml:space="preserve">液</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rPr>
                <w:rFonts w:ascii="宋体" w:hAnsi="宋体" w:cs="宋体"/>
                <w:color w:val="auto"/>
                <w:sz w:val="20"/>
                <w:szCs w:val="20"/>
                <w:highlight w:val="none"/>
                <w:lang w:bidi="ar"/>
              </w:rPr>
              <w:t xml:space="preserve">pH4.00,</w:t>
            </w:r>
            <w:r>
              <w:rPr>
                <w:rFonts w:hint="eastAsia" w:ascii="宋体" w:hAnsi="宋体" w:cs="宋体"/>
                <w:color w:val="auto"/>
                <w:sz w:val="20"/>
                <w:szCs w:val="20"/>
                <w:highlight w:val="none"/>
                <w:lang w:val="en-US" w:eastAsia="zh-CN" w:bidi="ar"/>
              </w:rPr>
              <w:t xml:space="preserve">PH</w:t>
            </w:r>
            <w:r>
              <w:rPr>
                <w:rFonts w:ascii="宋体" w:hAnsi="宋体" w:cs="宋体"/>
                <w:color w:val="auto"/>
                <w:sz w:val="20"/>
                <w:szCs w:val="20"/>
                <w:highlight w:val="none"/>
                <w:lang w:bidi="ar"/>
              </w:rPr>
              <w:t xml:space="preserve">6.86,</w:t>
            </w:r>
            <w:r>
              <w:rPr>
                <w:rFonts w:hint="eastAsia" w:ascii="宋体" w:hAnsi="宋体" w:cs="宋体"/>
                <w:color w:val="auto"/>
                <w:sz w:val="20"/>
                <w:szCs w:val="20"/>
                <w:highlight w:val="none"/>
                <w:lang w:val="en-US" w:eastAsia="zh-CN" w:bidi="ar"/>
              </w:rPr>
              <w:t xml:space="preserve">PH</w:t>
            </w:r>
            <w:r>
              <w:rPr>
                <w:rFonts w:ascii="宋体" w:hAnsi="宋体" w:cs="宋体"/>
                <w:color w:val="auto"/>
                <w:sz w:val="20"/>
                <w:szCs w:val="20"/>
                <w:highlight w:val="none"/>
                <w:lang w:bidi="ar"/>
              </w:rPr>
              <w:t xml:space="preserve"> 9.18</w:t>
            </w:r>
            <w:r>
              <w:rPr>
                <w:rFonts w:hint="eastAsia" w:ascii="宋体" w:hAnsi="宋体" w:cs="宋体"/>
                <w:color w:val="auto"/>
                <w:sz w:val="20"/>
                <w:szCs w:val="20"/>
                <w:highlight w:val="none"/>
                <w:lang w:val="en-US" w:eastAsia="zh-CN" w:bidi="ar"/>
              </w:rPr>
              <w:t xml:space="preserve">,各250ml,用于PH计的校正</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val="en-US" w:eastAsia="zh-CN" w:bidi="ar"/>
              </w:rPr>
              <w:t xml:space="preserve">45/250ml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Times New Roman" w:eastAsia="宋体"/>
                <w:color w:val="auto"/>
                <w:highlight w:val="none"/>
                <w:lang w:val="en-US" w:eastAsia="zh-CN"/>
              </w:rPr>
              <w:t xml:space="preserve">缓冲液</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color w:val="auto"/>
                <w:sz w:val="20"/>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甲醇</w:t>
            </w:r>
            <w:r/>
          </w:p>
        </w:tc>
        <w:tc>
          <w:tcPr>
            <w:shd w:val="clear" w:color="auto" w:fill="auto"/>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HPLC 4L</w:t>
            </w:r>
            <w:r>
              <w:rPr>
                <w:rFonts w:hint="eastAsia" w:ascii="微软雅黑" w:hAnsi="微软雅黑" w:eastAsia="微软雅黑" w:cs="微软雅黑"/>
                <w:color w:val="auto"/>
                <w:sz w:val="20"/>
                <w:szCs w:val="20"/>
                <w:highlight w:val="none"/>
                <w:lang w:val="en-US" w:eastAsia="zh-CN" w:bidi="ar"/>
              </w:rPr>
              <w:t xml:space="preserve">≥</w:t>
            </w:r>
            <w:r>
              <w:rPr>
                <w:rFonts w:hint="eastAsia" w:ascii="宋体" w:hAnsi="宋体" w:cs="宋体"/>
                <w:color w:val="auto"/>
                <w:sz w:val="20"/>
                <w:szCs w:val="20"/>
                <w:highlight w:val="none"/>
                <w:lang w:val="en-US"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val="en-US" w:eastAsia="zh-CN" w:bidi="ar"/>
              </w:rPr>
              <w:t xml:space="preserve">25/4L</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色谱纯</w:t>
            </w:r>
            <w:r/>
          </w:p>
        </w:tc>
      </w:tr>
    </w:tbl>
    <w:p>
      <w:pPr>
        <w:pStyle w:val="818"/>
        <w:ind w:firstLine="482"/>
        <w:keepLines w:val="0"/>
        <w:keepNext w:val="0"/>
        <w:pageBreakBefore w:val="0"/>
        <w:spacing w:before="181"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注：本项目报价采用投标折扣率报价，投标人自行填报折扣率，合同签订时，各项单价=投标折扣率</w:t>
      </w:r>
      <w:r>
        <w:rPr>
          <w:rFonts w:ascii="Arial" w:hAnsi="Arial" w:cs="Arial"/>
          <w:b/>
          <w:bCs/>
          <w:color w:val="auto"/>
          <w:sz w:val="24"/>
          <w:highlight w:val="none"/>
        </w:rPr>
        <w:t xml:space="preserve">×</w:t>
      </w:r>
      <w:r>
        <w:rPr>
          <w:rFonts w:hint="eastAsia" w:ascii="Arial" w:hAnsi="Arial" w:cs="Arial"/>
          <w:b/>
          <w:bCs/>
          <w:color w:val="auto"/>
          <w:sz w:val="24"/>
          <w:highlight w:val="none"/>
        </w:rPr>
        <w:t xml:space="preserve">各项单价最高限价，</w:t>
      </w:r>
      <w:r>
        <w:rPr>
          <w:rFonts w:hint="eastAsia" w:ascii="宋体" w:hAnsi="宋体" w:cs="宋体"/>
          <w:b/>
          <w:bCs/>
          <w:color w:val="auto"/>
          <w:sz w:val="24"/>
          <w:highlight w:val="none"/>
        </w:rPr>
        <w:t xml:space="preserve">数量据实结算。</w:t>
      </w:r>
      <w:r/>
    </w:p>
    <w:p>
      <w:pPr>
        <w:pStyle w:val="818"/>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三、服务要求：</w:t>
      </w:r>
      <w:r/>
    </w:p>
    <w:p>
      <w:pPr>
        <w:pStyle w:val="818"/>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所有试剂以使用安全、绿色环保为最基本要求，材料、配件选用必须符合国家（强制性）标准与行业标准及各项规范要求，环保要求达到或高于国家标准。国家没有相应标准、规范的，可使用行业标准规定</w:t>
      </w:r>
      <w:r>
        <w:rPr>
          <w:rFonts w:hint="eastAsia" w:ascii="宋体" w:hAnsi="宋体" w:cs="宋体"/>
          <w:color w:val="auto"/>
          <w:sz w:val="24"/>
          <w:highlight w:val="none"/>
        </w:rPr>
        <w:t xml:space="preserve">。</w:t>
      </w:r>
      <w:r/>
    </w:p>
    <w:p>
      <w:pPr>
        <w:pStyle w:val="818"/>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应保证化学试剂的质量，严格按照国家相关规定，所供应化学试剂必须符合国家质量标准，供应的化学试剂在规格</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质量</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参数与</w:t>
      </w:r>
      <w:r>
        <w:rPr>
          <w:rFonts w:hint="eastAsia" w:ascii="宋体" w:hAnsi="宋体" w:cs="宋体"/>
          <w:color w:val="auto"/>
          <w:sz w:val="24"/>
          <w:highlight w:val="none"/>
          <w:lang w:val="en-US" w:eastAsia="zh-CN"/>
        </w:rPr>
        <w:t xml:space="preserve">货物清单</w:t>
      </w:r>
      <w:r>
        <w:rPr>
          <w:rFonts w:hint="eastAsia" w:ascii="宋体" w:hAnsi="宋体" w:cs="宋体"/>
          <w:color w:val="auto"/>
          <w:sz w:val="24"/>
          <w:highlight w:val="none"/>
        </w:rPr>
        <w:t xml:space="preserve">相一致。</w:t>
      </w:r>
      <w:r/>
    </w:p>
    <w:p>
      <w:pPr>
        <w:pStyle w:val="818"/>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应当与产品生产商约定质量责任和售后服务责任，保证产品售后的安全使用。必须与供货商或者相应机构约定，明确由谁负责，可以不设从事技术培训和售后服务的部门，但应当有相应的管理人员。</w:t>
      </w:r>
      <w:r/>
    </w:p>
    <w:p>
      <w:pPr>
        <w:pStyle w:val="818"/>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必须保证所供化学试剂全新并严格保持原包装，否则造成的一切损失由其负全部责任。供应商供货出现质量问题或与计划数量不相符时，应接受我院的退货要求。</w:t>
      </w:r>
      <w:r/>
    </w:p>
    <w:p>
      <w:pPr>
        <w:pStyle w:val="818"/>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、在化学试剂使用过程中，属于化学试剂质量所引起的医疗事故和纠纷，均由供应商承担全部责任。</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w:t>
      </w:r>
      <w:r>
        <w:rPr>
          <w:rFonts w:hint="eastAsia" w:ascii="宋体" w:hAnsi="宋体" w:cs="宋体"/>
          <w:color w:val="auto"/>
          <w:spacing w:val="0"/>
          <w:sz w:val="24"/>
          <w:highlight w:val="none"/>
          <w:lang w:val="en-US" w:eastAsia="zh-CN"/>
        </w:rPr>
        <w:t xml:space="preserve">国家标准及规范</w:t>
      </w:r>
      <w:r>
        <w:rPr>
          <w:rFonts w:hint="eastAsia" w:ascii="宋体" w:hAnsi="宋体" w:cs="宋体"/>
          <w:color w:val="auto"/>
          <w:spacing w:val="0"/>
          <w:sz w:val="24"/>
          <w:highlight w:val="none"/>
        </w:rPr>
        <w:t xml:space="preserve">：所供化学试剂应当符合化学试剂强制性国家标准；尚无强制性国家标准的，应当符合化学试剂强制性行业标准。</w:t>
      </w:r>
      <w:r/>
    </w:p>
    <w:p>
      <w:pPr>
        <w:pStyle w:val="818"/>
        <w:ind w:firstLine="482"/>
        <w:spacing w:line="360" w:lineRule="auto"/>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四、商务条款</w:t>
      </w:r>
      <w:r/>
    </w:p>
    <w:p>
      <w:pPr>
        <w:pStyle w:val="818"/>
        <w:ind w:firstLine="480"/>
        <w:spacing w:line="360" w:lineRule="auto"/>
        <w:rPr>
          <w:rFonts w:ascii="宋体" w:hAnsi="宋体" w:cs="宋体"/>
          <w:color w:val="auto"/>
          <w:spacing w:val="0"/>
          <w:sz w:val="24"/>
          <w:highlight w:val="none"/>
          <w:lang w:val="zh-TW"/>
        </w:rPr>
      </w:pPr>
      <w:r>
        <w:rPr>
          <w:rFonts w:hint="eastAsia" w:ascii="宋体" w:hAnsi="宋体" w:cs="宋体"/>
          <w:color w:val="auto"/>
          <w:spacing w:val="0"/>
          <w:sz w:val="24"/>
          <w:highlight w:val="none"/>
          <w:lang w:val="zh-TW"/>
        </w:rPr>
        <w:t xml:space="preserve">★</w:t>
      </w:r>
      <w:r>
        <w:rPr>
          <w:rFonts w:hint="eastAsia" w:ascii="宋体" w:hAnsi="宋体" w:cs="宋体"/>
          <w:b/>
          <w:bCs/>
          <w:color w:val="auto"/>
          <w:spacing w:val="0"/>
          <w:sz w:val="24"/>
          <w:highlight w:val="none"/>
        </w:rPr>
        <w:t xml:space="preserve">1.合同履行期限（服务期限）</w:t>
      </w:r>
      <w:r>
        <w:rPr>
          <w:rFonts w:hint="eastAsia" w:ascii="宋体" w:hAnsi="宋体" w:cs="宋体"/>
          <w:color w:val="auto"/>
          <w:spacing w:val="0"/>
          <w:sz w:val="24"/>
          <w:highlight w:val="none"/>
        </w:rPr>
        <w:t xml:space="preserve">：三年（合同约定时间起算）</w:t>
      </w:r>
      <w:r>
        <w:rPr>
          <w:rFonts w:hint="eastAsia" w:ascii="宋体" w:hAnsi="宋体" w:cs="宋体"/>
          <w:color w:val="auto"/>
          <w:spacing w:val="0"/>
          <w:sz w:val="24"/>
          <w:highlight w:val="none"/>
          <w:lang w:val="zh-TW"/>
        </w:rPr>
        <w:t xml:space="preserve">。</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2.服务地点：采购人指定地点</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3.人员配备：投标人应至少安排一名人员负责于采购人对接本项目，安排供货、配送、接收等事宜。</w:t>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4.履约验收要求：中标单位须派有经验的技术人员和医院相关人员共同验收，有质量问题无条件更换。试剂到货时，中标单位须派有经验的技术人员和医院相关人员共同验收，收货人员应当核实运输方式是否符合要求，并对照随货同行单（票）和采购记录核对试剂，做到票、账、货相符。有质量问题无条件更换。</w:t>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（1）中标单位交付的货物应当完全符合招投标文件和合同所规定的货物、数量和规格等要求。中标单位提供的货物不符合招投标文件和合同规定的，我院有权拒收货物，由此引起的风险，由中标单位承担。</w:t>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（2）货物的到货验收包括：规格、数量、外观质量、及货物包装是否完好。若因上述等原因不符合要求导致逾期交付的，由中标单位承担相关的违约责任。</w:t>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（3）货物验收的标准：按行业通行标准、厂方出厂标准和中标单位投标文件的承诺及合同约定，并不低于国家相关标准。验收和使用过程中发现有质量问题的，即给予无条件换货。</w:t>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lang w:eastAsia="zh-CN"/>
        </w:rPr>
        <w:t xml:space="preserve">（</w:t>
      </w:r>
      <w:r>
        <w:rPr>
          <w:rFonts w:hint="eastAsia" w:ascii="宋体" w:hAnsi="宋体" w:cs="宋体"/>
          <w:color w:val="auto"/>
          <w:spacing w:val="0"/>
          <w:sz w:val="24"/>
          <w:highlight w:val="none"/>
          <w:lang w:val="en-US" w:eastAsia="zh-CN"/>
        </w:rPr>
        <w:t xml:space="preserve">4</w:t>
      </w:r>
      <w:r>
        <w:rPr>
          <w:rFonts w:hint="eastAsia" w:ascii="宋体" w:hAnsi="宋体" w:cs="宋体"/>
          <w:color w:val="auto"/>
          <w:spacing w:val="0"/>
          <w:sz w:val="24"/>
          <w:highlight w:val="none"/>
          <w:lang w:eastAsia="zh-CN"/>
        </w:rPr>
        <w:t xml:space="preserve">）</w:t>
      </w:r>
      <w:r>
        <w:rPr>
          <w:rFonts w:hint="eastAsia" w:ascii="宋体" w:hAnsi="宋体" w:cs="宋体"/>
          <w:color w:val="auto"/>
          <w:spacing w:val="0"/>
          <w:sz w:val="24"/>
          <w:highlight w:val="none"/>
          <w:lang w:val="en-US" w:eastAsia="zh-CN"/>
        </w:rPr>
        <w:t xml:space="preserve">中标人</w:t>
      </w:r>
      <w:r>
        <w:rPr>
          <w:rFonts w:hint="eastAsia" w:ascii="宋体" w:hAnsi="宋体" w:cs="宋体"/>
          <w:color w:val="auto"/>
          <w:spacing w:val="0"/>
          <w:sz w:val="24"/>
          <w:highlight w:val="none"/>
        </w:rPr>
        <w:t xml:space="preserve">送货必须及时，接到采购人供货通知后，必须在2天内将产品运至采购人指定的交货地点并按采购人的要求摆放整齐，紧急物资必须24小时内将产品运至采购人指定的交货地点。部分货品需要超时送达的,需提前通知采购人相关人员,经采购人同意后方可协商具体送货时间,否则按违约处理。</w:t>
      </w:r>
      <w:r/>
    </w:p>
    <w:p>
      <w:pPr>
        <w:pStyle w:val="818"/>
        <w:ind w:firstLine="482"/>
        <w:spacing w:line="360" w:lineRule="auto"/>
        <w:rPr>
          <w:rFonts w:hint="default" w:ascii="宋体" w:hAnsi="宋体" w:eastAsia="宋体" w:cs="宋体"/>
          <w:color w:val="auto"/>
          <w:spacing w:val="0"/>
          <w:sz w:val="24"/>
          <w:highlight w:val="none"/>
          <w:lang w:val="en-US" w:eastAsia="zh-CN"/>
        </w:rPr>
      </w:pPr>
      <w:r>
        <w:rPr>
          <w:rFonts w:hint="eastAsia" w:ascii="宋体" w:hAnsi="宋体" w:cs="宋体"/>
          <w:color w:val="auto"/>
          <w:spacing w:val="0"/>
          <w:sz w:val="24"/>
          <w:highlight w:val="none"/>
          <w:lang w:eastAsia="zh-CN"/>
        </w:rPr>
        <w:t xml:space="preserve">（</w:t>
      </w:r>
      <w:r>
        <w:rPr>
          <w:rFonts w:hint="eastAsia" w:ascii="宋体" w:hAnsi="宋体" w:cs="宋体"/>
          <w:color w:val="auto"/>
          <w:spacing w:val="0"/>
          <w:sz w:val="24"/>
          <w:highlight w:val="none"/>
          <w:lang w:val="en-US" w:eastAsia="zh-CN"/>
        </w:rPr>
        <w:t xml:space="preserve">5</w:t>
      </w:r>
      <w:r>
        <w:rPr>
          <w:rFonts w:hint="eastAsia" w:ascii="宋体" w:hAnsi="宋体" w:cs="宋体"/>
          <w:color w:val="auto"/>
          <w:spacing w:val="0"/>
          <w:sz w:val="24"/>
          <w:highlight w:val="none"/>
          <w:lang w:eastAsia="zh-CN"/>
        </w:rPr>
        <w:t xml:space="preserve">）</w:t>
      </w:r>
      <w:r>
        <w:rPr>
          <w:rFonts w:hint="eastAsia" w:ascii="宋体" w:hAnsi="宋体" w:cs="宋体"/>
          <w:color w:val="auto"/>
          <w:spacing w:val="0"/>
          <w:sz w:val="24"/>
          <w:highlight w:val="none"/>
          <w:lang w:val="en-US" w:eastAsia="zh-CN"/>
        </w:rPr>
        <w:t xml:space="preserve">运输要求：本采购包中可能存在易燃易爆品及需要低温运送的材料，中标人应按要求配备符合标准的车辆，涉及道路运输相关许可的，由中标人自行办理相关手续，费用包含在本次投标报价中，采购人不再另行支付。</w:t>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w:t>
      </w: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）货物交付验收过程中或在使用过程中，发现产品出现包装破损等影响产品功效或任何无法使用的情况，采购人有权提出退货、换货要求。</w:t>
      </w:r>
      <w:r>
        <w:rPr>
          <w:rFonts w:hint="eastAsia" w:ascii="宋体" w:hAnsi="宋体" w:cs="宋体"/>
          <w:color w:val="auto"/>
          <w:spacing w:val="0"/>
          <w:sz w:val="24"/>
          <w:highlight w:val="none"/>
          <w:lang w:val="en-US" w:eastAsia="zh-CN"/>
        </w:rPr>
        <w:t xml:space="preserve">投标人</w:t>
      </w:r>
      <w:r>
        <w:rPr>
          <w:rFonts w:hint="eastAsia" w:ascii="宋体" w:hAnsi="宋体" w:cs="宋体"/>
          <w:color w:val="auto"/>
          <w:spacing w:val="0"/>
          <w:sz w:val="24"/>
          <w:highlight w:val="none"/>
        </w:rPr>
        <w:t xml:space="preserve">需承诺接到采购人退货、换货要求后，3个工作日内上门办理的，采购人无需支付额外费用。投标时供应商提供承诺函加盖公章，否则作无效投标文件处理。</w:t>
      </w:r>
      <w:r/>
    </w:p>
    <w:p>
      <w:pPr>
        <w:pStyle w:val="818"/>
        <w:ind w:firstLine="482"/>
        <w:spacing w:line="360" w:lineRule="auto"/>
        <w:rPr>
          <w:rFonts w:hint="eastAsia" w:ascii="宋体" w:hAnsi="宋体" w:eastAsia="宋体" w:cs="宋体"/>
          <w:color w:val="auto"/>
          <w:spacing w:val="0"/>
          <w:sz w:val="24"/>
          <w:highlight w:val="none"/>
          <w:lang w:eastAsia="zh-CN"/>
        </w:rPr>
      </w:pPr>
      <w:r>
        <w:rPr>
          <w:rFonts w:hint="eastAsia" w:ascii="宋体" w:hAnsi="宋体" w:cs="宋体"/>
          <w:color w:val="auto"/>
          <w:spacing w:val="0"/>
          <w:sz w:val="24"/>
          <w:highlight w:val="none"/>
          <w:lang w:eastAsia="zh-CN"/>
        </w:rPr>
        <w:t xml:space="preserve">（</w:t>
      </w:r>
      <w:r>
        <w:rPr>
          <w:rFonts w:hint="eastAsia" w:ascii="宋体" w:hAnsi="宋体" w:cs="宋体"/>
          <w:color w:val="auto"/>
          <w:spacing w:val="0"/>
          <w:sz w:val="24"/>
          <w:highlight w:val="none"/>
          <w:lang w:val="en-US" w:eastAsia="zh-CN"/>
        </w:rPr>
        <w:t xml:space="preserve">7</w:t>
      </w:r>
      <w:r>
        <w:rPr>
          <w:rFonts w:hint="eastAsia" w:ascii="宋体" w:hAnsi="宋体" w:cs="宋体"/>
          <w:color w:val="auto"/>
          <w:spacing w:val="0"/>
          <w:sz w:val="24"/>
          <w:highlight w:val="none"/>
          <w:lang w:eastAsia="zh-CN"/>
        </w:rPr>
        <w:t xml:space="preserve">）</w:t>
      </w:r>
      <w:r>
        <w:rPr>
          <w:rFonts w:hint="eastAsia" w:ascii="宋体" w:hAnsi="宋体" w:cs="宋体"/>
          <w:color w:val="auto"/>
          <w:spacing w:val="0"/>
          <w:sz w:val="24"/>
          <w:highlight w:val="none"/>
        </w:rPr>
        <w:t xml:space="preserve">在库和使用的任何阶段中发现质量问题的</w:t>
      </w:r>
      <w:r>
        <w:rPr>
          <w:rFonts w:hint="eastAsia" w:ascii="宋体" w:hAnsi="宋体" w:cs="宋体"/>
          <w:color w:val="auto"/>
          <w:spacing w:val="0"/>
          <w:sz w:val="24"/>
          <w:highlight w:val="none"/>
          <w:lang w:val="en-US" w:eastAsia="zh-CN"/>
        </w:rPr>
        <w:t xml:space="preserve">材料</w:t>
      </w:r>
      <w:r>
        <w:rPr>
          <w:rFonts w:hint="eastAsia" w:ascii="宋体" w:hAnsi="宋体" w:cs="宋体"/>
          <w:color w:val="auto"/>
          <w:spacing w:val="0"/>
          <w:sz w:val="24"/>
          <w:highlight w:val="none"/>
        </w:rPr>
        <w:t xml:space="preserve">，需无条件退换货。投标人应配合采购人进行产品质量检测，检测不合格的投标人应提供第三方检测报告。</w:t>
      </w:r>
      <w:r>
        <w:rPr>
          <w:rFonts w:hint="eastAsia" w:ascii="宋体" w:hAnsi="宋体" w:cs="宋体"/>
          <w:color w:val="auto"/>
          <w:spacing w:val="0"/>
          <w:sz w:val="24"/>
          <w:highlight w:val="none"/>
          <w:lang w:val="en-US" w:eastAsia="zh-CN"/>
        </w:rPr>
        <w:t xml:space="preserve">所提供产品的剩余使用期限不低于产品出厂使用期限（保质期）的3/4，如为紧缺产品不能满足上述时效要求的，以实际协商方案为准。在产品过期前予以更换。</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.付款方式与履约保证金</w:t>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w:t>
      </w: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.1付款方式：按批次结算</w:t>
      </w:r>
      <w:r>
        <w:rPr>
          <w:rFonts w:hint="eastAsia" w:ascii="宋体" w:hAnsi="宋体" w:cs="宋体"/>
          <w:color w:val="auto"/>
          <w:spacing w:val="0"/>
          <w:sz w:val="24"/>
          <w:highlight w:val="none"/>
          <w:lang w:eastAsia="zh-CN"/>
        </w:rPr>
        <w:t xml:space="preserve">。</w:t>
      </w:r>
      <w:r>
        <w:rPr>
          <w:rFonts w:hint="eastAsia" w:ascii="宋体" w:hAnsi="宋体" w:cs="宋体"/>
          <w:color w:val="auto"/>
          <w:spacing w:val="0"/>
          <w:sz w:val="24"/>
          <w:highlight w:val="none"/>
        </w:rPr>
        <w:t xml:space="preserve">产品分批次经采购人验收合格并按要求入库后，未发现质量问题，凭验收报告及中标人开具的正规发票，由采购人将该批次货款一次性支付给中标人。</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lang w:val="en-US" w:eastAsia="zh-CN"/>
        </w:rPr>
        <w:t xml:space="preserve">本项目预算金额25.5万元，履约期内采购金额不超过预算金额按实际金额执行，超过预算金额则合同终止。付款前，中标人需向采购人开具正规发票，否则自行承担延迟付款的责任</w:t>
      </w:r>
      <w:r>
        <w:rPr>
          <w:rFonts w:hint="eastAsia" w:ascii="宋体" w:hAnsi="宋体" w:cs="宋体"/>
          <w:color w:val="auto"/>
          <w:spacing w:val="0"/>
          <w:sz w:val="24"/>
          <w:highlight w:val="none"/>
        </w:rPr>
        <w:t xml:space="preserve">。</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.2履约保证金：本项目不收取履约保证金。</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lang w:val="en-US" w:eastAsia="zh-CN"/>
        </w:rPr>
        <w:t xml:space="preserve">7</w:t>
      </w:r>
      <w:r>
        <w:rPr>
          <w:rFonts w:hint="eastAsia" w:ascii="宋体" w:hAnsi="宋体" w:cs="宋体"/>
          <w:color w:val="auto"/>
          <w:spacing w:val="0"/>
          <w:sz w:val="24"/>
          <w:highlight w:val="none"/>
        </w:rPr>
        <w:t xml:space="preserve">.售后服务要求：</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（1）投标人应将</w:t>
      </w:r>
      <w:r>
        <w:rPr>
          <w:rFonts w:hint="eastAsia" w:ascii="宋体" w:hAnsi="宋体" w:cs="宋体"/>
          <w:color w:val="auto"/>
          <w:spacing w:val="0"/>
          <w:sz w:val="24"/>
          <w:highlight w:val="none"/>
          <w:lang w:val="en-US" w:eastAsia="zh-CN"/>
        </w:rPr>
        <w:t xml:space="preserve">材料</w:t>
      </w:r>
      <w:r>
        <w:rPr>
          <w:rFonts w:hint="eastAsia" w:ascii="宋体" w:hAnsi="宋体" w:cs="宋体"/>
          <w:color w:val="auto"/>
          <w:spacing w:val="0"/>
          <w:sz w:val="24"/>
          <w:highlight w:val="none"/>
        </w:rPr>
        <w:t xml:space="preserve">配送给采购人指定地点。 </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（2）伴随服务（包括售后服务）：投标人应提供7*24小时服务支持，合同期内投标人必须2小时内响应，8小时到达现场，24小时内解决问题。其他未尽事宜按其所提供的相应承诺执行。</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w:t>
      </w:r>
      <w:r>
        <w:rPr>
          <w:rFonts w:hint="eastAsia" w:ascii="宋体" w:hAnsi="宋体" w:cs="宋体"/>
          <w:color w:val="auto"/>
          <w:spacing w:val="0"/>
          <w:sz w:val="24"/>
          <w:highlight w:val="none"/>
          <w:lang w:val="en-US" w:eastAsia="zh-CN"/>
        </w:rPr>
        <w:t xml:space="preserve">3</w:t>
      </w:r>
      <w:r>
        <w:rPr>
          <w:rFonts w:hint="eastAsia" w:ascii="宋体" w:hAnsi="宋体" w:cs="宋体"/>
          <w:color w:val="auto"/>
          <w:spacing w:val="0"/>
          <w:sz w:val="24"/>
          <w:highlight w:val="none"/>
        </w:rPr>
        <w:t xml:space="preserve">）售后相关事宜投标人对所提供的货物，因产品质量缺陷或运输过程当中的破损，必须免费提供包换、包退服务。</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w:t>
      </w:r>
      <w:r>
        <w:rPr>
          <w:rFonts w:hint="eastAsia" w:ascii="宋体" w:hAnsi="宋体" w:cs="宋体"/>
          <w:color w:val="auto"/>
          <w:spacing w:val="0"/>
          <w:sz w:val="24"/>
          <w:highlight w:val="none"/>
          <w:lang w:val="en-US" w:eastAsia="zh-CN"/>
        </w:rPr>
        <w:t xml:space="preserve">4</w:t>
      </w:r>
      <w:r>
        <w:rPr>
          <w:rFonts w:hint="eastAsia" w:ascii="宋体" w:hAnsi="宋体" w:cs="宋体"/>
          <w:color w:val="auto"/>
          <w:spacing w:val="0"/>
          <w:sz w:val="24"/>
          <w:highlight w:val="none"/>
        </w:rPr>
        <w:t xml:space="preserve">）投标人须在“三包”范围内免费提供该货物的资料和相关数据标准。</w:t>
      </w:r>
      <w:r/>
    </w:p>
    <w:p>
      <w:pPr>
        <w:pStyle w:val="818"/>
        <w:ind w:firstLine="482"/>
        <w:spacing w:line="360" w:lineRule="auto"/>
        <w:rPr>
          <w:rFonts w:ascii="宋体" w:hAnsi="宋体" w:cs="宋体"/>
          <w:b/>
          <w:bCs/>
          <w:color w:val="auto"/>
          <w:sz w:val="24"/>
          <w:highlight w:val="none"/>
          <w:lang w:val="zh-TW"/>
        </w:rPr>
      </w:pPr>
      <w:r>
        <w:rPr>
          <w:rFonts w:hint="eastAsia" w:ascii="宋体" w:hAnsi="宋体" w:cs="宋体"/>
          <w:b/>
          <w:bCs/>
          <w:color w:val="auto"/>
          <w:sz w:val="24"/>
          <w:highlight w:val="none"/>
        </w:rPr>
        <w:t xml:space="preserve">五、</w:t>
      </w:r>
      <w:r>
        <w:rPr>
          <w:rFonts w:hint="eastAsia" w:ascii="宋体" w:hAnsi="宋体" w:cs="宋体"/>
          <w:b/>
          <w:bCs/>
          <w:color w:val="auto"/>
          <w:sz w:val="24"/>
          <w:highlight w:val="none"/>
          <w:lang w:val="zh-TW"/>
        </w:rPr>
        <w:t xml:space="preserve">投标报价要求</w:t>
      </w:r>
      <w:r/>
    </w:p>
    <w:p>
      <w:pPr>
        <w:pStyle w:val="818"/>
        <w:ind w:firstLine="482"/>
        <w:spacing w:line="360" w:lineRule="auto"/>
        <w:rPr>
          <w:rFonts w:ascii="宋体" w:hAnsi="宋体" w:cs="宋体"/>
          <w:color w:val="auto"/>
          <w:sz w:val="24"/>
          <w:highlight w:val="none"/>
          <w:lang w:val="zh-TW"/>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TW"/>
        </w:rPr>
        <w:t xml:space="preserve">.报价应包含与本次采购项目有关的所有费用。包含但不限于完成本项目工作所需及其配套的货物的供货、辅助材料、验收、人工、机械、运输、仓储、保险、运费、各种税费、劳保、专利技术及质保期间等一切费用；采购人无须支付其他任何费用，</w:t>
      </w:r>
      <w:r>
        <w:rPr>
          <w:rFonts w:hint="eastAsia" w:ascii="宋体" w:hAnsi="宋体" w:cs="宋体"/>
          <w:color w:val="auto"/>
          <w:sz w:val="24"/>
          <w:highlight w:val="none"/>
        </w:rPr>
        <w:t xml:space="preserve">一旦中标，在合同履行期间各项单价不因市场变化因素而变动</w:t>
      </w:r>
      <w:r>
        <w:rPr>
          <w:rFonts w:hint="eastAsia" w:ascii="宋体" w:hAnsi="宋体" w:cs="宋体"/>
          <w:color w:val="auto"/>
          <w:sz w:val="24"/>
          <w:highlight w:val="none"/>
          <w:lang w:val="zh-TW"/>
        </w:rPr>
        <w:t xml:space="preserve">。</w:t>
      </w:r>
      <w:r/>
    </w:p>
    <w:p>
      <w:pPr>
        <w:pStyle w:val="818"/>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
          <w:bCs/>
          <w:color w:val="auto"/>
          <w:sz w:val="24"/>
          <w:highlight w:val="none"/>
        </w:rPr>
        <w:t xml:space="preserve">本项目报价采用投标折扣率报价，投标人自行填报折扣率，合同签订时，各项单价=投标折扣率</w:t>
      </w:r>
      <w:r>
        <w:rPr>
          <w:rFonts w:ascii="Arial" w:hAnsi="Arial" w:cs="Arial"/>
          <w:b/>
          <w:bCs/>
          <w:color w:val="auto"/>
          <w:sz w:val="24"/>
          <w:highlight w:val="none"/>
        </w:rPr>
        <w:t xml:space="preserve">×</w:t>
      </w:r>
      <w:r>
        <w:rPr>
          <w:rFonts w:hint="eastAsia" w:ascii="Arial" w:hAnsi="Arial" w:cs="Arial"/>
          <w:b/>
          <w:bCs/>
          <w:color w:val="auto"/>
          <w:sz w:val="24"/>
          <w:highlight w:val="none"/>
        </w:rPr>
        <w:t xml:space="preserve">各项单价最高限价，</w:t>
      </w:r>
      <w:r>
        <w:rPr>
          <w:rFonts w:hint="eastAsia" w:ascii="宋体" w:hAnsi="宋体" w:cs="宋体"/>
          <w:b/>
          <w:bCs/>
          <w:color w:val="auto"/>
          <w:sz w:val="24"/>
          <w:highlight w:val="none"/>
        </w:rPr>
        <w:t xml:space="preserve">数量据实结算。</w:t>
      </w:r>
      <w:r/>
    </w:p>
    <w:p>
      <w:pPr>
        <w:pStyle w:val="818"/>
        <w:ind w:firstLine="480"/>
        <w:spacing w:line="360" w:lineRule="auto"/>
        <w:rPr>
          <w:rFonts w:ascii="宋体" w:hAnsi="宋体" w:cs="宋体"/>
          <w:color w:val="auto"/>
          <w:sz w:val="24"/>
          <w:highlight w:val="none"/>
          <w:lang w:val="zh-TW"/>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TW"/>
        </w:rPr>
        <w:t xml:space="preserve">.</w:t>
      </w:r>
      <w:r>
        <w:rPr>
          <w:rFonts w:hint="eastAsia" w:ascii="宋体" w:hAnsi="宋体" w:cs="宋体"/>
          <w:color w:val="auto"/>
          <w:sz w:val="24"/>
          <w:highlight w:val="none"/>
        </w:rPr>
        <w:t xml:space="preserve">投标人</w:t>
      </w:r>
      <w:r>
        <w:rPr>
          <w:rFonts w:hint="eastAsia" w:ascii="宋体" w:hAnsi="宋体" w:cs="宋体"/>
          <w:color w:val="auto"/>
          <w:sz w:val="24"/>
          <w:highlight w:val="none"/>
          <w:lang w:val="zh-TW"/>
        </w:rPr>
        <w:t xml:space="preserve">的任何错漏、优惠、竞争性报价不得作为减轻责任、减少服务、增加收费、降低服务质量的理由。</w:t>
      </w:r>
      <w:r/>
    </w:p>
    <w:p>
      <w:pPr>
        <w:pStyle w:val="818"/>
        <w:ind w:firstLine="482"/>
        <w:spacing w:line="360" w:lineRule="auto"/>
        <w:rPr>
          <w:rFonts w:ascii="宋体" w:hAnsi="宋体"/>
          <w:b/>
          <w:bCs/>
          <w:color w:val="auto"/>
          <w:sz w:val="24"/>
          <w:highlight w:val="none"/>
        </w:rPr>
      </w:pPr>
      <w:r>
        <w:rPr>
          <w:rFonts w:hint="eastAsia" w:ascii="宋体" w:hAnsi="宋体" w:cs="宋体"/>
          <w:b/>
          <w:bCs/>
          <w:color w:val="auto"/>
          <w:sz w:val="24"/>
          <w:highlight w:val="none"/>
        </w:rPr>
        <w:t xml:space="preserve">六</w:t>
      </w:r>
      <w:r>
        <w:rPr>
          <w:rFonts w:hint="eastAsia" w:ascii="宋体" w:hAnsi="宋体" w:cs="宋体"/>
          <w:b/>
          <w:bCs/>
          <w:color w:val="auto"/>
          <w:sz w:val="24"/>
          <w:highlight w:val="none"/>
          <w:lang w:val="zh-TW"/>
        </w:rPr>
        <w:t xml:space="preserve">、</w:t>
      </w:r>
      <w:r>
        <w:rPr>
          <w:rFonts w:hint="eastAsia" w:ascii="宋体" w:hAnsi="宋体"/>
          <w:b/>
          <w:bCs/>
          <w:color w:val="auto"/>
          <w:sz w:val="24"/>
          <w:highlight w:val="none"/>
        </w:rPr>
        <w:t xml:space="preserve">采购标的对应的中小企业划分标准所属行业一览表</w:t>
      </w:r>
      <w:r/>
    </w:p>
    <w:tbl>
      <w:tblPr>
        <w:tblStyle w:val="752"/>
        <w:tblW w:w="77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113" w:type="dxa"/>
          <w:right w:w="108" w:type="dxa"/>
          <w:bottom w:w="0" w:type="dxa"/>
        </w:tblCellMar>
        <w:tblLook w:val="04A0" w:firstRow="1" w:lastRow="0" w:firstColumn="1" w:lastColumn="0" w:noHBand="0" w:noVBand="1"/>
      </w:tblPr>
      <w:tblGrid>
        <w:gridCol w:w="1276"/>
        <w:gridCol w:w="2772"/>
        <w:gridCol w:w="3731"/>
      </w:tblGrid>
      <w:tr>
        <w:trPr>
          <w:jc w:val="center"/>
          <w:trHeight w:val="630"/>
        </w:trPr>
        <w:tc>
          <w:tcPr>
            <w:shd w:val="clear" w:color="auto" w:fill="ffffff"/>
            <w:tcW w:w="1276" w:type="dxa"/>
            <w:vAlign w:val="center"/>
            <w:textDirection w:val="lrTb"/>
            <w:noWrap w:val="false"/>
          </w:tcPr>
          <w:p>
            <w:pPr>
              <w:jc w:val="center"/>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序号</w:t>
            </w:r>
            <w:r/>
          </w:p>
        </w:tc>
        <w:tc>
          <w:tcPr>
            <w:shd w:val="clear" w:color="auto" w:fill="ffffff"/>
            <w:tcW w:w="2772" w:type="dxa"/>
            <w:vAlign w:val="center"/>
            <w:textDirection w:val="lrTb"/>
            <w:noWrap w:val="false"/>
          </w:tcPr>
          <w:p>
            <w:pPr>
              <w:jc w:val="center"/>
              <w:spacing w:line="360" w:lineRule="auto"/>
              <w:widowControl/>
              <w:rPr>
                <w:rFonts w:ascii="宋体" w:hAnsi="宋体" w:cs="宋体"/>
                <w:b/>
                <w:color w:val="auto"/>
                <w:sz w:val="24"/>
                <w:szCs w:val="24"/>
                <w:highlight w:val="none"/>
                <w:lang w:bidi="ar"/>
              </w:rPr>
            </w:pPr>
            <w:r>
              <w:rPr>
                <w:rFonts w:hint="eastAsia" w:ascii="宋体" w:hAnsi="宋体" w:cs="宋体"/>
                <w:color w:val="auto"/>
                <w:sz w:val="24"/>
                <w:szCs w:val="24"/>
                <w:highlight w:val="none"/>
              </w:rPr>
              <w:t xml:space="preserve">采购标的</w:t>
            </w:r>
            <w:r/>
          </w:p>
        </w:tc>
        <w:tc>
          <w:tcPr>
            <w:shd w:val="clear" w:color="auto" w:fill="ffffff"/>
            <w:tcW w:w="3731" w:type="dxa"/>
            <w:vAlign w:val="center"/>
            <w:textDirection w:val="lrTb"/>
            <w:noWrap w:val="false"/>
          </w:tcPr>
          <w:p>
            <w:pPr>
              <w:pStyle w:val="818"/>
              <w:jc w:val="center"/>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对应中小企业划分标准所属行业</w:t>
            </w:r>
            <w:r/>
          </w:p>
        </w:tc>
      </w:tr>
      <w:tr>
        <w:trPr>
          <w:jc w:val="center"/>
          <w:trHeight w:val="690"/>
        </w:trPr>
        <w:tc>
          <w:tcPr>
            <w:shd w:val="clear" w:color="000000" w:fill="ffffff"/>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ffffff"/>
            <w:tcW w:w="277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化学试剂配送服务</w:t>
            </w:r>
            <w:r/>
          </w:p>
        </w:tc>
        <w:tc>
          <w:tcPr>
            <w:shd w:val="clear" w:color="auto" w:fill="ffffff"/>
            <w:tcW w:w="3731" w:type="dxa"/>
            <w:vAlign w:val="center"/>
            <w:textDirection w:val="lrTb"/>
            <w:noWrap/>
          </w:tcPr>
          <w:p>
            <w:pPr>
              <w:jc w:val="center"/>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其他未列明行业</w:t>
            </w:r>
            <w:r/>
          </w:p>
        </w:tc>
      </w:tr>
    </w:tbl>
    <w:p>
      <w:pPr>
        <w:pStyle w:val="818"/>
        <w:ind w:firstLine="301"/>
        <w:keepLines w:val="0"/>
        <w:keepNext w:val="0"/>
        <w:pageBreakBefore w:val="0"/>
        <w:spacing w:line="360" w:lineRule="auto"/>
        <w:widowControl w:val="off"/>
        <w:rPr>
          <w:rFonts w:hint="eastAsia" w:ascii="宋体" w:hAnsi="宋体" w:cs="宋体"/>
          <w:b/>
          <w:bCs/>
          <w:color w:val="auto"/>
          <w:sz w:val="15"/>
          <w:szCs w:val="15"/>
          <w:highlight w:val="none"/>
          <w:lang w:val="en-US" w:eastAsia="zh-CN"/>
        </w:rPr>
      </w:pPr>
      <w:r>
        <w:rPr>
          <w:rFonts w:hint="eastAsia" w:ascii="宋体" w:hAnsi="宋体" w:cs="宋体"/>
          <w:b/>
          <w:bCs/>
          <w:color w:val="auto"/>
          <w:sz w:val="15"/>
          <w:szCs w:val="15"/>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bidi="ar-SA"/>
        </w:rPr>
      </w:pPr>
      <w:r>
        <w:rPr>
          <w:rFonts w:hint="eastAsia" w:ascii="宋体" w:hAnsi="宋体" w:eastAsia="宋体" w:cs="宋体"/>
          <w:color w:val="auto"/>
          <w:sz w:val="24"/>
          <w:szCs w:val="24"/>
          <w:highlight w:val="none"/>
          <w:lang w:val="zh-TW" w:eastAsia="zh-CN" w:bidi="ar-SA"/>
        </w:rPr>
      </w:r>
      <w:r/>
    </w:p>
    <w:p>
      <w:pPr>
        <w:pStyle w:val="816"/>
        <w:rPr>
          <w:rFonts w:ascii="Arial" w:hAnsi="Arial" w:cs="Arial"/>
          <w:b/>
          <w:color w:val="auto"/>
          <w:sz w:val="32"/>
          <w:highlight w:val="none"/>
        </w:rPr>
      </w:pPr>
      <w:r>
        <w:rPr>
          <w:rFonts w:ascii="Arial" w:hAnsi="Arial" w:cs="Arial"/>
          <w:b/>
          <w:color w:val="auto"/>
          <w:sz w:val="32"/>
          <w:highlight w:val="none"/>
        </w:rPr>
      </w:r>
      <w:r/>
    </w:p>
    <w:p>
      <w:pPr>
        <w:pStyle w:val="816"/>
        <w:rPr>
          <w:rFonts w:ascii="Arial" w:hAnsi="Arial" w:cs="Arial"/>
          <w:b/>
          <w:color w:val="auto"/>
          <w:sz w:val="32"/>
          <w:highlight w:val="none"/>
        </w:rPr>
      </w:pPr>
      <w:r>
        <w:rPr>
          <w:rFonts w:ascii="Arial" w:hAnsi="Arial" w:cs="Arial"/>
          <w:b/>
          <w:color w:val="auto"/>
          <w:sz w:val="32"/>
          <w:highlight w:val="none"/>
        </w:rPr>
      </w:r>
      <w:r/>
    </w:p>
    <w:p>
      <w:pPr>
        <w:pStyle w:val="816"/>
        <w:rPr>
          <w:rFonts w:ascii="Arial" w:hAnsi="Arial" w:cs="Arial"/>
          <w:b/>
          <w:color w:val="auto"/>
          <w:sz w:val="32"/>
          <w:highlight w:val="none"/>
        </w:rPr>
      </w:pPr>
      <w:r>
        <w:rPr>
          <w:rFonts w:ascii="Arial" w:hAnsi="Arial" w:cs="Arial"/>
          <w:b/>
          <w:color w:val="auto"/>
          <w:sz w:val="32"/>
          <w:highlight w:val="none"/>
        </w:rPr>
      </w:r>
      <w:r/>
    </w:p>
    <w:p>
      <w:pPr>
        <w:pStyle w:val="816"/>
        <w:rPr>
          <w:rFonts w:ascii="Arial" w:hAnsi="Arial" w:cs="Arial"/>
          <w:b/>
          <w:color w:val="auto"/>
          <w:sz w:val="32"/>
          <w:highlight w:val="none"/>
        </w:rPr>
      </w:pPr>
      <w:r>
        <w:rPr>
          <w:rFonts w:ascii="Arial" w:hAnsi="Arial" w:cs="Arial"/>
          <w:b/>
          <w:color w:val="auto"/>
          <w:sz w:val="32"/>
          <w:highlight w:val="none"/>
        </w:rPr>
      </w:r>
      <w:r/>
    </w:p>
    <w:p>
      <w:pPr>
        <w:pStyle w:val="816"/>
        <w:rPr>
          <w:rFonts w:ascii="Arial" w:hAnsi="Arial" w:cs="Arial"/>
          <w:b/>
          <w:color w:val="auto"/>
          <w:sz w:val="32"/>
          <w:highlight w:val="none"/>
        </w:rPr>
      </w:pPr>
      <w:r>
        <w:rPr>
          <w:rFonts w:ascii="Arial" w:hAnsi="Arial" w:cs="Arial"/>
          <w:b/>
          <w:color w:val="auto"/>
          <w:sz w:val="32"/>
          <w:highlight w:val="none"/>
        </w:rPr>
      </w:r>
      <w:r/>
    </w:p>
    <w:p>
      <w:pPr>
        <w:pStyle w:val="816"/>
        <w:rPr>
          <w:rFonts w:ascii="Arial" w:hAnsi="Arial" w:cs="Arial"/>
          <w:b/>
          <w:color w:val="auto"/>
          <w:sz w:val="32"/>
          <w:highlight w:val="none"/>
        </w:rPr>
      </w:pPr>
      <w:r>
        <w:rPr>
          <w:rFonts w:ascii="Arial" w:hAnsi="Arial" w:cs="Arial"/>
          <w:b/>
          <w:color w:val="auto"/>
          <w:sz w:val="32"/>
          <w:highlight w:val="none"/>
        </w:rPr>
      </w:r>
      <w:r/>
    </w:p>
    <w:p>
      <w:pPr>
        <w:pStyle w:val="816"/>
        <w:rPr>
          <w:rFonts w:ascii="Arial" w:hAnsi="Arial" w:cs="Arial"/>
          <w:b/>
          <w:color w:val="auto"/>
          <w:sz w:val="32"/>
          <w:highlight w:val="none"/>
        </w:rPr>
      </w:pPr>
      <w:r>
        <w:rPr>
          <w:rFonts w:ascii="Arial" w:hAnsi="Arial" w:cs="Arial"/>
          <w:b/>
          <w:color w:val="auto"/>
          <w:sz w:val="32"/>
          <w:highlight w:val="none"/>
        </w:rPr>
      </w:r>
      <w:r/>
    </w:p>
    <w:p>
      <w:pPr>
        <w:pStyle w:val="818"/>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采购</w:t>
      </w:r>
      <w:r>
        <w:rPr>
          <w:rFonts w:hint="eastAsia" w:ascii="宋体" w:hAnsi="宋体" w:cs="宋体"/>
          <w:b/>
          <w:bCs/>
          <w:color w:val="auto"/>
          <w:sz w:val="24"/>
          <w:highlight w:val="none"/>
        </w:rPr>
        <w:t xml:space="preserve">包</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项目属性：服务类项目。本项目采购标的对应的中小企业划分标准所属行业具体详见《采购标的对应的中小企业划分标准所属行业一览表》。</w:t>
      </w:r>
      <w:r/>
    </w:p>
    <w:p>
      <w:pPr>
        <w:ind w:firstLine="482"/>
        <w:jc w:val="left"/>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1、根据《政府采购需求管理办法》等有关规定，采购人确定采购需求。</w:t>
      </w:r>
      <w:r/>
    </w:p>
    <w:p>
      <w:pPr>
        <w:ind w:firstLine="482"/>
        <w:jc w:val="left"/>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2、本项目需求中标注★号的款项为实质性要求和条件，由采购人根据实际情况设置，投标人必须逐条明确作出满足实质性要求和条件的响应，否则投标无效。</w:t>
      </w:r>
      <w:r/>
    </w:p>
    <w:p>
      <w:pPr>
        <w:pStyle w:val="818"/>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一、项目概况</w:t>
      </w:r>
      <w:r/>
    </w:p>
    <w:p>
      <w:pPr>
        <w:pStyle w:val="818"/>
        <w:ind w:firstLine="480"/>
        <w:spacing w:line="440" w:lineRule="exact"/>
        <w:rPr>
          <w:rFonts w:ascii="宋体" w:hAnsi="宋体" w:cs="宋体"/>
          <w:color w:val="auto"/>
          <w:sz w:val="24"/>
          <w:highlight w:val="none"/>
          <w:lang w:val="zh-TW"/>
        </w:rPr>
      </w:pPr>
      <w:r>
        <w:rPr>
          <w:rFonts w:hint="eastAsia" w:ascii="宋体" w:hAnsi="宋体" w:cs="宋体"/>
          <w:color w:val="auto"/>
          <w:sz w:val="24"/>
          <w:highlight w:val="none"/>
          <w:lang w:val="zh-TW"/>
        </w:rPr>
        <w:t xml:space="preserve">根据第一人民医院开发区院区制剂室使用需求，拟采购</w:t>
      </w:r>
      <w:r>
        <w:rPr>
          <w:rFonts w:hint="eastAsia" w:ascii="宋体" w:hAnsi="宋体" w:cs="宋体"/>
          <w:color w:val="auto"/>
          <w:sz w:val="24"/>
          <w:highlight w:val="none"/>
          <w:lang w:val="en-US" w:eastAsia="zh-CN"/>
        </w:rPr>
        <w:t xml:space="preserve">内、外包装材料的</w:t>
      </w:r>
      <w:r>
        <w:rPr>
          <w:rFonts w:hint="eastAsia" w:ascii="宋体" w:hAnsi="宋体" w:cs="宋体"/>
          <w:color w:val="auto"/>
          <w:sz w:val="24"/>
          <w:highlight w:val="none"/>
          <w:lang w:val="zh-TW"/>
        </w:rPr>
        <w:t xml:space="preserve">配送服务，</w:t>
      </w:r>
      <w:r>
        <w:rPr>
          <w:rFonts w:hint="eastAsia" w:ascii="宋体" w:hAnsi="宋体" w:cs="宋体"/>
          <w:color w:val="auto"/>
          <w:sz w:val="24"/>
          <w:highlight w:val="none"/>
        </w:rPr>
        <w:t xml:space="preserve">主要包括</w:t>
      </w:r>
      <w:r>
        <w:rPr>
          <w:rFonts w:hint="eastAsia" w:ascii="宋体" w:hAnsi="宋体" w:cs="宋体"/>
          <w:color w:val="auto"/>
          <w:sz w:val="24"/>
          <w:highlight w:val="none"/>
          <w:lang w:val="en-US" w:eastAsia="zh-CN"/>
        </w:rPr>
        <w:t xml:space="preserve">内包装材料、外包装材料的供货、配送等</w:t>
      </w:r>
      <w:r>
        <w:rPr>
          <w:rFonts w:hint="eastAsia" w:ascii="宋体" w:hAnsi="宋体" w:cs="宋体"/>
          <w:color w:val="auto"/>
          <w:sz w:val="24"/>
          <w:highlight w:val="none"/>
          <w:lang w:val="zh-TW"/>
        </w:rPr>
        <w:t xml:space="preserve">。</w:t>
      </w:r>
      <w:r/>
    </w:p>
    <w:p>
      <w:pPr>
        <w:pStyle w:val="818"/>
        <w:numPr>
          <w:ilvl w:val="0"/>
          <w:numId w:val="0"/>
        </w:numPr>
        <w:ind w:firstLine="482"/>
        <w:spacing w:line="440" w:lineRule="exact"/>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cs="宋体"/>
          <w:b/>
          <w:bCs/>
          <w:color w:val="auto"/>
          <w:sz w:val="24"/>
          <w:highlight w:val="none"/>
        </w:rPr>
        <w:t xml:space="preserve">拟采购（配送）清单</w:t>
      </w:r>
      <w:r/>
    </w:p>
    <w:tbl>
      <w:tblPr>
        <w:tblStyle w:val="752"/>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85" w:type="dxa"/>
          <w:right w:w="108" w:type="dxa"/>
          <w:bottom w:w="0" w:type="dxa"/>
        </w:tblCellMar>
        <w:tblLook w:val="04A0" w:firstRow="1" w:lastRow="0" w:firstColumn="1" w:lastColumn="0" w:noHBand="0" w:noVBand="1"/>
      </w:tblPr>
      <w:tblGrid>
        <w:gridCol w:w="630"/>
        <w:gridCol w:w="1560"/>
        <w:gridCol w:w="2672"/>
        <w:gridCol w:w="1489"/>
        <w:gridCol w:w="1183"/>
        <w:gridCol w:w="1367"/>
      </w:tblGrid>
      <w:tr>
        <w:trPr>
          <w:jc w:val="center"/>
          <w:trHeight w:val="658"/>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序号</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产品名称</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规格</w:t>
            </w:r>
            <w:r/>
          </w:p>
        </w:tc>
        <w:tc>
          <w:tcPr>
            <w:shd w:val="clear" w:color="auto" w:fill="auto"/>
            <w:tcW w:w="1489" w:type="dxa"/>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单价最高限价（元）</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材质</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软膏</w:t>
            </w:r>
            <w:r>
              <w:rPr>
                <w:rFonts w:hint="eastAsia" w:ascii="宋体" w:hAnsi="宋体" w:cs="宋体"/>
                <w:color w:val="auto"/>
                <w:sz w:val="20"/>
                <w:szCs w:val="20"/>
                <w:highlight w:val="none"/>
                <w:lang w:eastAsia="zh-CN" w:bidi="ar"/>
              </w:rPr>
              <w:t xml:space="preserve">用聚丙烯盒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40g/</w:t>
            </w:r>
            <w:r>
              <w:rPr>
                <w:rFonts w:hint="eastAsia" w:ascii="宋体" w:hAnsi="宋体" w:cs="宋体"/>
                <w:color w:val="auto"/>
                <w:sz w:val="20"/>
                <w:szCs w:val="20"/>
                <w:highlight w:val="none"/>
                <w:lang w:bidi="ar"/>
              </w:rPr>
              <w:t xml:space="preserve">个</w:t>
            </w:r>
            <w:r>
              <w:rPr>
                <w:rFonts w:hint="eastAsia" w:ascii="宋体" w:hAnsi="宋体" w:cs="宋体"/>
                <w:color w:val="auto"/>
                <w:sz w:val="20"/>
                <w:szCs w:val="20"/>
                <w:highlight w:val="none"/>
                <w:lang w:eastAsia="zh-CN" w:bidi="ar"/>
              </w:rPr>
              <w:t xml:space="preserve">，磨砂</w:t>
            </w:r>
            <w:r/>
          </w:p>
        </w:tc>
        <w:tc>
          <w:tcPr>
            <w:shd w:val="clear" w:color="auto" w:fill="auto"/>
            <w:tcW w:w="1489" w:type="dxa"/>
            <w:vAlign w:val="center"/>
            <w:textDirection w:val="lrTb"/>
            <w:noWrap w:val="false"/>
          </w:tcPr>
          <w:p>
            <w:pPr>
              <w:jc w:val="center"/>
              <w:keepLines w:val="0"/>
              <w:keepNext w:val="0"/>
              <w:widowControl/>
              <w:rPr>
                <w:rFonts w:hint="default" w:ascii="宋体" w:hAnsi="宋体" w:cs="宋体"/>
                <w:color w:val="auto"/>
                <w:sz w:val="20"/>
                <w:szCs w:val="20"/>
                <w:highlight w:val="none"/>
                <w:lang w:val="en-US"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1.47</w:t>
            </w:r>
            <w:r>
              <w:rPr>
                <w:rFonts w:hint="eastAsia" w:ascii="宋体" w:hAnsi="宋体" w:cs="宋体"/>
                <w:i w:val="0"/>
                <w:iCs w:val="0"/>
                <w:color w:val="auto"/>
                <w:sz w:val="20"/>
                <w:szCs w:val="20"/>
                <w:highlight w:val="none"/>
                <w:u w:val="none"/>
                <w:lang w:val="en-US" w:eastAsia="zh-CN" w:bidi="ar"/>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val="en-US" w:eastAsia="zh-CN" w:bidi="ar"/>
              </w:rPr>
              <w:t xml:space="preserve">2</w:t>
            </w:r>
            <w:r/>
          </w:p>
        </w:tc>
        <w:tc>
          <w:tcPr>
            <w:shd w:val="clear" w:color="auto" w:fill="auto"/>
            <w:tcW w:w="1560"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eastAsia="zh-CN" w:bidi="ar"/>
              </w:rPr>
              <w:t xml:space="preserve">药用</w:t>
            </w:r>
            <w:r>
              <w:rPr>
                <w:rFonts w:hint="eastAsia" w:ascii="宋体" w:hAnsi="宋体" w:cs="宋体"/>
                <w:color w:val="auto"/>
                <w:sz w:val="20"/>
                <w:szCs w:val="20"/>
                <w:highlight w:val="none"/>
                <w:lang w:bidi="ar"/>
              </w:rPr>
              <w:t xml:space="preserve">低密度聚乙烯</w:t>
            </w:r>
            <w:r>
              <w:rPr>
                <w:rFonts w:hint="eastAsia" w:ascii="宋体" w:hAnsi="宋体" w:cs="宋体"/>
                <w:color w:val="auto"/>
                <w:sz w:val="20"/>
                <w:szCs w:val="20"/>
                <w:highlight w:val="none"/>
                <w:lang w:eastAsia="zh-CN" w:bidi="ar"/>
              </w:rPr>
              <w:t xml:space="preserve">滴眼剂瓶</w:t>
            </w:r>
            <w:r/>
          </w:p>
        </w:tc>
        <w:tc>
          <w:tcPr>
            <w:shd w:val="clear" w:color="auto" w:fill="auto"/>
            <w:tcW w:w="2672"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bidi="ar"/>
              </w:rPr>
              <w:t xml:space="preserve">（10ml）</w:t>
            </w:r>
            <w:r>
              <w:rPr>
                <w:rFonts w:ascii="宋体" w:hAnsi="宋体" w:cs="宋体"/>
                <w:color w:val="auto"/>
                <w:sz w:val="20"/>
                <w:szCs w:val="20"/>
                <w:highlight w:val="none"/>
                <w:lang w:bidi="ar"/>
              </w:rPr>
              <w:t xml:space="preserve">只</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val="en-US" w:eastAsia="zh-CN" w:bidi="ar"/>
              </w:rPr>
              <w:t xml:space="preserve">瓶5*2.2cm、盖3*2cm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0.43</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低密度聚乙烯</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90"/>
        </w:trPr>
        <w:tc>
          <w:tcPr>
            <w:shd w:val="clear" w:color="auto" w:fill="auto"/>
            <w:tcW w:w="630"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val="en-US" w:eastAsia="zh-CN" w:bidi="ar"/>
              </w:rPr>
              <w:t xml:space="preserve">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软膏</w:t>
            </w:r>
            <w:r>
              <w:rPr>
                <w:rFonts w:hint="eastAsia" w:ascii="宋体" w:hAnsi="宋体" w:cs="宋体"/>
                <w:color w:val="auto"/>
                <w:sz w:val="20"/>
                <w:szCs w:val="20"/>
                <w:highlight w:val="none"/>
                <w:lang w:eastAsia="zh-CN" w:bidi="ar"/>
              </w:rPr>
              <w:t xml:space="preserve">用聚丙烯盒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w:t>
            </w:r>
            <w:r>
              <w:rPr>
                <w:rFonts w:ascii="宋体" w:hAnsi="宋体" w:cs="宋体"/>
                <w:color w:val="auto"/>
                <w:sz w:val="20"/>
                <w:szCs w:val="20"/>
                <w:highlight w:val="none"/>
                <w:lang w:bidi="ar"/>
              </w:rPr>
              <w:t xml:space="preserve">0g/</w:t>
            </w:r>
            <w:r>
              <w:rPr>
                <w:rFonts w:hint="eastAsia" w:ascii="宋体" w:hAnsi="宋体" w:cs="宋体"/>
                <w:color w:val="auto"/>
                <w:sz w:val="20"/>
                <w:szCs w:val="20"/>
                <w:highlight w:val="none"/>
                <w:lang w:bidi="ar"/>
              </w:rPr>
              <w:t xml:space="preserve">个</w:t>
            </w:r>
            <w:r>
              <w:rPr>
                <w:rFonts w:hint="eastAsia" w:ascii="宋体" w:hAnsi="宋体" w:cs="宋体"/>
                <w:color w:val="auto"/>
                <w:sz w:val="20"/>
                <w:szCs w:val="20"/>
                <w:highlight w:val="none"/>
                <w:lang w:val="en-US" w:eastAsia="zh-CN" w:bidi="ar"/>
              </w:rPr>
              <w:t xml:space="preserve">，磨砂</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1.58</w:t>
            </w:r>
            <w:r>
              <w:rPr>
                <w:rFonts w:hint="eastAsia" w:ascii="宋体" w:hAnsi="宋体" w:cs="宋体"/>
                <w:i w:val="0"/>
                <w:iCs w:val="0"/>
                <w:color w:val="auto"/>
                <w:sz w:val="20"/>
                <w:szCs w:val="20"/>
                <w:highlight w:val="none"/>
                <w:u w:val="none"/>
                <w:lang w:val="en-US" w:eastAsia="zh-CN" w:bidi="ar"/>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val="en-US" w:eastAsia="zh-CN" w:bidi="ar"/>
              </w:rPr>
              <w:t xml:space="preserve">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钠</w:t>
            </w:r>
            <w:r>
              <w:rPr>
                <w:rFonts w:hint="eastAsia" w:ascii="宋体" w:hAnsi="宋体" w:cs="宋体"/>
                <w:color w:val="auto"/>
                <w:sz w:val="20"/>
                <w:szCs w:val="20"/>
                <w:highlight w:val="none"/>
                <w:lang w:val="en-US" w:eastAsia="zh-CN" w:bidi="ar"/>
              </w:rPr>
              <w:t xml:space="preserve">钙</w:t>
            </w:r>
            <w:r>
              <w:rPr>
                <w:rFonts w:hint="eastAsia" w:ascii="宋体" w:hAnsi="宋体" w:cs="宋体"/>
                <w:color w:val="auto"/>
                <w:sz w:val="20"/>
                <w:szCs w:val="20"/>
                <w:highlight w:val="none"/>
                <w:lang w:eastAsia="zh-CN" w:bidi="ar"/>
              </w:rPr>
              <w:t xml:space="preserve">玻璃管制</w:t>
            </w:r>
            <w:r>
              <w:rPr>
                <w:rFonts w:ascii="宋体" w:hAnsi="宋体" w:cs="宋体"/>
                <w:color w:val="auto"/>
                <w:sz w:val="20"/>
                <w:szCs w:val="20"/>
                <w:highlight w:val="none"/>
                <w:lang w:bidi="ar"/>
              </w:rPr>
              <w:t xml:space="preserve">口服液瓶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10ml/</w:t>
            </w:r>
            <w:r>
              <w:rPr>
                <w:rFonts w:hint="eastAsia" w:ascii="宋体" w:hAnsi="宋体" w:cs="宋体"/>
                <w:color w:val="auto"/>
                <w:sz w:val="20"/>
                <w:szCs w:val="20"/>
                <w:highlight w:val="none"/>
                <w:lang w:bidi="ar"/>
              </w:rPr>
              <w:t xml:space="preserve">个、</w:t>
            </w:r>
            <w:r>
              <w:rPr>
                <w:rFonts w:hint="eastAsia" w:ascii="宋体" w:hAnsi="宋体" w:cs="宋体"/>
                <w:color w:val="auto"/>
                <w:sz w:val="20"/>
                <w:szCs w:val="20"/>
                <w:highlight w:val="none"/>
                <w:lang w:val="en-US" w:eastAsia="zh-CN" w:bidi="ar"/>
              </w:rPr>
              <w:t xml:space="preserve">7</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1.7cm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0.23</w:t>
            </w:r>
            <w:r>
              <w:rPr>
                <w:rFonts w:hint="eastAsia" w:ascii="宋体" w:hAnsi="宋体" w:cs="宋体"/>
                <w:i w:val="0"/>
                <w:iCs w:val="0"/>
                <w:color w:val="auto"/>
                <w:sz w:val="20"/>
                <w:szCs w:val="20"/>
                <w:highlight w:val="none"/>
                <w:u w:val="none"/>
                <w:lang w:val="en-US" w:eastAsia="zh-CN" w:bidi="ar"/>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玻璃</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val="en-US" w:eastAsia="zh-CN" w:bidi="ar"/>
              </w:rPr>
              <w:t xml:space="preserve">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药用喷雾剂瓶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30ml/</w:t>
            </w:r>
            <w:r>
              <w:rPr>
                <w:rFonts w:hint="eastAsia" w:ascii="宋体" w:hAnsi="宋体" w:cs="宋体"/>
                <w:color w:val="auto"/>
                <w:sz w:val="20"/>
                <w:szCs w:val="20"/>
                <w:highlight w:val="none"/>
                <w:lang w:bidi="ar"/>
              </w:rPr>
              <w:t xml:space="preserve">个、3*7.5</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、聚丙烯PP塑料瓶</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1.64</w:t>
            </w:r>
            <w:r>
              <w:rPr>
                <w:rFonts w:hint="eastAsia" w:ascii="宋体" w:hAnsi="宋体" w:cs="宋体"/>
                <w:i w:val="0"/>
                <w:iCs w:val="0"/>
                <w:color w:val="auto"/>
                <w:sz w:val="20"/>
                <w:szCs w:val="20"/>
                <w:highlight w:val="none"/>
                <w:u w:val="none"/>
                <w:lang w:val="en-US" w:eastAsia="zh-CN" w:bidi="ar"/>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val="en-US" w:eastAsia="zh-CN" w:bidi="ar"/>
              </w:rPr>
              <w:t xml:space="preserve">6</w:t>
            </w:r>
            <w:r/>
          </w:p>
        </w:tc>
        <w:tc>
          <w:tcPr>
            <w:shd w:val="clear" w:color="auto" w:fill="auto"/>
            <w:tcW w:w="1560" w:type="dxa"/>
            <w:vAlign w:val="center"/>
            <w:textDirection w:val="lrTb"/>
            <w:noWrap w:val="false"/>
          </w:tcPr>
          <w:p>
            <w:pPr>
              <w:jc w:val="both"/>
              <w:spacing w:line="360" w:lineRule="auto"/>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eastAsia="zh-CN" w:bidi="ar"/>
              </w:rPr>
              <w:t xml:space="preserve">药用复合膜</w:t>
            </w:r>
            <w:r/>
          </w:p>
        </w:tc>
        <w:tc>
          <w:tcPr>
            <w:shd w:val="clear" w:color="auto" w:fill="auto"/>
            <w:tcW w:w="2672"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单面10cm*7cm（具体根据实际调整）</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52/公斤</w:t>
            </w:r>
            <w:r/>
          </w:p>
        </w:tc>
        <w:tc>
          <w:tcPr>
            <w:shd w:val="clear" w:color="auto" w:fill="auto"/>
            <w:tcW w:w="1183"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铝塑</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7</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液体药用聚丙烯瓶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100mL/</w:t>
            </w:r>
            <w:r>
              <w:rPr>
                <w:rFonts w:hint="eastAsia" w:ascii="宋体" w:hAnsi="宋体" w:cs="宋体"/>
                <w:color w:val="auto"/>
                <w:sz w:val="20"/>
                <w:szCs w:val="20"/>
                <w:highlight w:val="none"/>
                <w:lang w:bidi="ar"/>
              </w:rPr>
              <w:t xml:space="preserve">个、4.</w:t>
            </w: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0.5cm</w:t>
            </w:r>
            <w:r>
              <w:rPr>
                <w:rFonts w:hint="eastAsia" w:ascii="宋体" w:hAnsi="宋体" w:cs="宋体"/>
                <w:color w:val="auto"/>
                <w:sz w:val="20"/>
                <w:szCs w:val="20"/>
                <w:highlight w:val="none"/>
                <w:lang w:bidi="ar"/>
              </w:rPr>
              <w:t xml:space="preserve">、聚丙烯PP塑料瓶</w:t>
            </w:r>
            <w:r>
              <w:rPr>
                <w:rFonts w:hint="eastAsia" w:ascii="宋体" w:hAnsi="宋体" w:cs="宋体"/>
                <w:color w:val="auto"/>
                <w:sz w:val="20"/>
                <w:szCs w:val="20"/>
                <w:highlight w:val="none"/>
                <w:lang w:eastAsia="zh-CN" w:bidi="ar"/>
              </w:rPr>
              <w:t xml:space="preserve">，棕色</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0.9</w:t>
            </w:r>
            <w:r>
              <w:rPr>
                <w:rFonts w:hint="eastAsia" w:ascii="宋体" w:hAnsi="宋体" w:cs="宋体"/>
                <w:i w:val="0"/>
                <w:iCs w:val="0"/>
                <w:color w:val="auto"/>
                <w:sz w:val="20"/>
                <w:szCs w:val="20"/>
                <w:highlight w:val="none"/>
                <w:u w:val="none"/>
                <w:lang w:val="en-US" w:eastAsia="zh-CN" w:bidi="ar"/>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液体药用聚丙烯瓶</w:t>
            </w:r>
            <w:r/>
          </w:p>
        </w:tc>
        <w:tc>
          <w:tcPr>
            <w:shd w:val="clear" w:color="auto" w:fill="auto"/>
            <w:tcW w:w="2672"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2</w:t>
            </w:r>
            <w:r>
              <w:rPr>
                <w:rFonts w:ascii="宋体" w:hAnsi="宋体" w:cs="宋体"/>
                <w:color w:val="auto"/>
                <w:sz w:val="20"/>
                <w:szCs w:val="20"/>
                <w:highlight w:val="none"/>
                <w:lang w:bidi="ar"/>
              </w:rPr>
              <w:t xml:space="preserve">00mL/</w:t>
            </w:r>
            <w:r>
              <w:rPr>
                <w:rFonts w:hint="eastAsia" w:ascii="宋体" w:hAnsi="宋体" w:cs="宋体"/>
                <w:color w:val="auto"/>
                <w:sz w:val="20"/>
                <w:szCs w:val="20"/>
                <w:highlight w:val="none"/>
                <w:lang w:bidi="ar"/>
              </w:rPr>
              <w:t xml:space="preserve">个5.1*13.</w:t>
            </w:r>
            <w:r>
              <w:rPr>
                <w:rFonts w:hint="eastAsia" w:ascii="宋体" w:hAnsi="宋体" w:cs="宋体"/>
                <w:color w:val="auto"/>
                <w:sz w:val="20"/>
                <w:szCs w:val="20"/>
                <w:highlight w:val="none"/>
                <w:lang w:val="en-US" w:eastAsia="zh-CN" w:bidi="ar"/>
              </w:rPr>
              <w:t xml:space="preserve">5cm,耐高温120℃，棕色加厚</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液体药用聚丙烯瓶</w:t>
            </w:r>
            <w:r/>
          </w:p>
        </w:tc>
        <w:tc>
          <w:tcPr>
            <w:shd w:val="clear" w:color="auto" w:fill="auto"/>
            <w:tcW w:w="2672"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ascii="宋体" w:hAnsi="宋体" w:cs="宋体"/>
                <w:color w:val="auto"/>
                <w:sz w:val="20"/>
                <w:szCs w:val="20"/>
                <w:highlight w:val="none"/>
                <w:lang w:bidi="ar"/>
              </w:rPr>
              <w:t xml:space="preserve">60mL/</w:t>
            </w:r>
            <w:r>
              <w:rPr>
                <w:rFonts w:hint="eastAsia" w:ascii="宋体" w:hAnsi="宋体" w:cs="宋体"/>
                <w:color w:val="auto"/>
                <w:sz w:val="20"/>
                <w:szCs w:val="20"/>
                <w:highlight w:val="none"/>
                <w:lang w:bidi="ar"/>
              </w:rPr>
              <w:t xml:space="preserve">个、4.1*9.</w:t>
            </w:r>
            <w:r>
              <w:rPr>
                <w:rFonts w:hint="eastAsia" w:ascii="宋体" w:hAnsi="宋体" w:cs="宋体"/>
                <w:color w:val="auto"/>
                <w:sz w:val="20"/>
                <w:szCs w:val="20"/>
                <w:highlight w:val="none"/>
                <w:lang w:val="en-US" w:eastAsia="zh-CN" w:bidi="ar"/>
              </w:rPr>
              <w:t xml:space="preserve">6cm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0.79</w:t>
            </w:r>
            <w:r>
              <w:rPr>
                <w:rFonts w:hint="eastAsia" w:ascii="宋体" w:hAnsi="宋体" w:cs="宋体"/>
                <w:i w:val="0"/>
                <w:iCs w:val="0"/>
                <w:color w:val="auto"/>
                <w:sz w:val="20"/>
                <w:szCs w:val="20"/>
                <w:highlight w:val="none"/>
                <w:u w:val="none"/>
                <w:lang w:val="en-US" w:eastAsia="zh-CN" w:bidi="ar"/>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液体药用聚丙烯瓶</w:t>
            </w:r>
            <w:r/>
          </w:p>
        </w:tc>
        <w:tc>
          <w:tcPr>
            <w:shd w:val="clear" w:color="auto" w:fill="auto"/>
            <w:tcW w:w="2672"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bidi="ar"/>
              </w:rPr>
            </w:pPr>
            <w:r>
              <w:rPr>
                <w:rFonts w:ascii="宋体" w:hAnsi="宋体" w:cs="宋体"/>
                <w:color w:val="auto"/>
                <w:sz w:val="20"/>
                <w:szCs w:val="20"/>
                <w:highlight w:val="none"/>
                <w:lang w:bidi="ar"/>
              </w:rPr>
              <w:t xml:space="preserve">30mL/</w:t>
            </w:r>
            <w:r>
              <w:rPr>
                <w:rFonts w:hint="eastAsia" w:ascii="宋体" w:hAnsi="宋体" w:cs="宋体"/>
                <w:color w:val="auto"/>
                <w:sz w:val="20"/>
                <w:szCs w:val="20"/>
                <w:highlight w:val="none"/>
                <w:lang w:bidi="ar"/>
              </w:rPr>
              <w:t xml:space="preserve">个、3*7.5</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0.62</w:t>
            </w:r>
            <w:r>
              <w:rPr>
                <w:rFonts w:hint="eastAsia" w:ascii="宋体" w:hAnsi="宋体" w:cs="宋体"/>
                <w:i w:val="0"/>
                <w:iCs w:val="0"/>
                <w:color w:val="auto"/>
                <w:sz w:val="20"/>
                <w:szCs w:val="20"/>
                <w:highlight w:val="none"/>
                <w:u w:val="none"/>
                <w:lang w:val="en-US" w:eastAsia="zh-CN" w:bidi="ar"/>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11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液体药用聚丙烯瓶</w:t>
            </w:r>
            <w:r/>
          </w:p>
        </w:tc>
        <w:tc>
          <w:tcPr>
            <w:shd w:val="clear" w:color="auto" w:fill="auto"/>
            <w:tcW w:w="2672"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ascii="宋体" w:hAnsi="宋体" w:cs="宋体"/>
                <w:color w:val="auto"/>
                <w:sz w:val="20"/>
                <w:szCs w:val="20"/>
                <w:highlight w:val="none"/>
                <w:lang w:bidi="ar"/>
              </w:rPr>
              <w:t xml:space="preserve">100mL/</w:t>
            </w:r>
            <w:r>
              <w:rPr>
                <w:rFonts w:hint="eastAsia" w:ascii="宋体" w:hAnsi="宋体" w:cs="宋体"/>
                <w:color w:val="auto"/>
                <w:sz w:val="20"/>
                <w:szCs w:val="20"/>
                <w:highlight w:val="none"/>
                <w:lang w:bidi="ar"/>
              </w:rPr>
              <w:t xml:space="preserve">个、4.</w:t>
            </w: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0.5cm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0.9</w:t>
            </w:r>
            <w:r>
              <w:rPr>
                <w:rFonts w:hint="eastAsia" w:ascii="宋体" w:hAnsi="宋体" w:cs="宋体"/>
                <w:i w:val="0"/>
                <w:iCs w:val="0"/>
                <w:color w:val="auto"/>
                <w:sz w:val="20"/>
                <w:szCs w:val="20"/>
                <w:highlight w:val="none"/>
                <w:u w:val="none"/>
                <w:lang w:val="en-US" w:eastAsia="zh-CN" w:bidi="ar"/>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12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液体药用聚丙烯瓶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200mL/</w:t>
            </w:r>
            <w:r>
              <w:rPr>
                <w:rFonts w:hint="eastAsia" w:ascii="宋体" w:hAnsi="宋体" w:cs="宋体"/>
                <w:color w:val="auto"/>
                <w:sz w:val="20"/>
                <w:szCs w:val="20"/>
                <w:highlight w:val="none"/>
                <w:lang w:bidi="ar"/>
              </w:rPr>
              <w:t xml:space="preserve">个、5.</w:t>
            </w: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*13.4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rPr>
                <w:rFonts w:hint="eastAsia" w:ascii="宋体" w:hAnsi="宋体" w:cs="宋体"/>
                <w:i w:val="0"/>
                <w:iCs w:val="0"/>
                <w:color w:val="auto"/>
                <w:sz w:val="20"/>
                <w:szCs w:val="20"/>
                <w:highlight w:val="none"/>
                <w:u w:val="none"/>
                <w:lang w:val="en-US" w:eastAsia="zh-CN" w:bidi="ar"/>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13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地塞米松乳膏标签（机制）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直径</w:t>
            </w:r>
            <w:r>
              <w:rPr>
                <w:rFonts w:hint="eastAsia" w:ascii="宋体" w:hAnsi="宋体" w:cs="宋体"/>
                <w:color w:val="auto"/>
                <w:sz w:val="20"/>
                <w:szCs w:val="20"/>
                <w:highlight w:val="none"/>
                <w:lang w:bidi="ar"/>
              </w:rPr>
              <w:t xml:space="preserve">3.5</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cs="宋体"/>
                <w:color w:val="auto"/>
                <w:sz w:val="20"/>
                <w:szCs w:val="20"/>
                <w:highlight w:val="none"/>
                <w:lang w:val="en-US"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0.08</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86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14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地丙搽剂标签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、5.7*3</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0.09</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15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复松霜标签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直径</w:t>
            </w:r>
            <w:r>
              <w:rPr>
                <w:rFonts w:hint="eastAsia" w:ascii="宋体" w:hAnsi="宋体" w:cs="宋体"/>
                <w:color w:val="auto"/>
                <w:sz w:val="20"/>
                <w:szCs w:val="20"/>
                <w:highlight w:val="none"/>
                <w:lang w:bidi="ar"/>
              </w:rPr>
              <w:t xml:space="preserve">3.5</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0.08</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170"/>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16</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复方克林霉素凝胶标签（机制）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直径</w:t>
            </w:r>
            <w:r>
              <w:rPr>
                <w:rFonts w:hint="eastAsia" w:ascii="宋体" w:hAnsi="宋体" w:cs="宋体"/>
                <w:color w:val="auto"/>
                <w:sz w:val="20"/>
                <w:szCs w:val="20"/>
                <w:highlight w:val="none"/>
                <w:lang w:bidi="ar"/>
              </w:rPr>
              <w:t xml:space="preserve">3.5</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0.08</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17</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水合氯醛溶液标签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、5.7*3</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0.09</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18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复方硼砂溶液标签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19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炉甘石薄荷脑洗剂标签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、7.4*4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20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水杨酸碘酊标签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、6.2*3.1</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0.09</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21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普庆合剂标签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、7.4*4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22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磺胺嘧啶银乳膏标签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直径</w:t>
            </w:r>
            <w:r>
              <w:rPr>
                <w:rFonts w:hint="eastAsia" w:ascii="宋体" w:hAnsi="宋体" w:cs="宋体"/>
                <w:color w:val="auto"/>
                <w:sz w:val="20"/>
                <w:szCs w:val="20"/>
                <w:highlight w:val="none"/>
                <w:lang w:bidi="ar"/>
              </w:rPr>
              <w:t xml:space="preserve">3.5</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0.08</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23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消炎止咳合剂标签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、4.6*3.1</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0.08</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24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复方水杨酸薄荷醑标签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、7.4*4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25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氯化钾溶液标签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、7.4*4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26</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依沙吖啶溶液标签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、7.4*4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27</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醋酸溶液标签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28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硫软膏标签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直径</w:t>
            </w:r>
            <w:r>
              <w:rPr>
                <w:rFonts w:hint="eastAsia" w:ascii="宋体" w:hAnsi="宋体" w:cs="宋体"/>
                <w:color w:val="auto"/>
                <w:sz w:val="20"/>
                <w:szCs w:val="20"/>
                <w:highlight w:val="none"/>
                <w:lang w:bidi="ar"/>
              </w:rPr>
              <w:t xml:space="preserve">3.5</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0.08</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29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复方薄荷脑滴鼻液标签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eastAsia="zh-CN" w:bidi="ar"/>
              </w:rPr>
              <w:t xml:space="preserve">6</w:t>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0.08</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30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黄芪口服液标签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、4.6*3.1</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0.08</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31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地丙搽剂包装盒</w:t>
            </w:r>
            <w:r/>
          </w:p>
        </w:tc>
        <w:tc>
          <w:tcPr>
            <w:shd w:val="clear" w:color="auto" w:fill="auto"/>
            <w:tcW w:w="2672"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ascii="宋体" w:hAnsi="宋体" w:cs="宋体"/>
                <w:color w:val="auto"/>
                <w:sz w:val="20"/>
                <w:szCs w:val="20"/>
                <w:highlight w:val="none"/>
                <w:lang w:bidi="ar"/>
              </w:rPr>
              <w:t xml:space="preserve">只</w:t>
            </w:r>
            <w:r>
              <w:rPr>
                <w:rFonts w:hint="eastAsia" w:ascii="宋体" w:hAnsi="宋体" w:cs="宋体"/>
                <w:color w:val="auto"/>
                <w:sz w:val="20"/>
                <w:szCs w:val="20"/>
                <w:highlight w:val="none"/>
                <w:lang w:val="en-US" w:eastAsia="zh-CN" w:bidi="ar"/>
              </w:rPr>
              <w:t xml:space="preserve">2.9*2.9*10.5cm</w:t>
            </w:r>
            <w:r/>
          </w:p>
        </w:tc>
        <w:tc>
          <w:tcPr>
            <w:shd w:val="clear" w:color="auto" w:fill="auto"/>
            <w:tcW w:w="1489" w:type="dxa"/>
            <w:vAlign w:val="center"/>
            <w:textDirection w:val="lrTb"/>
            <w:noWrap w:val="false"/>
          </w:tcPr>
          <w:p>
            <w:pPr>
              <w:jc w:val="center"/>
              <w:keepLines w:val="0"/>
              <w:keepNext w:val="0"/>
              <w:widowControl/>
              <w:rPr>
                <w:rFonts w:hint="default" w:ascii="宋体" w:hAnsi="宋体" w:cs="宋体"/>
                <w:color w:val="auto"/>
                <w:sz w:val="20"/>
                <w:szCs w:val="20"/>
                <w:highlight w:val="none"/>
                <w:lang w:val="en-US"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0.28</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874"/>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32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软膏盒（</w:t>
            </w:r>
            <w:r>
              <w:rPr>
                <w:rFonts w:ascii="宋体" w:hAnsi="宋体" w:cs="宋体"/>
                <w:color w:val="auto"/>
                <w:sz w:val="20"/>
                <w:szCs w:val="20"/>
                <w:highlight w:val="none"/>
                <w:lang w:bidi="ar"/>
              </w:rPr>
              <w:t xml:space="preserve">20g</w:t>
            </w:r>
            <w:r>
              <w:rPr>
                <w:rFonts w:hint="eastAsia" w:ascii="宋体" w:hAnsi="宋体" w:cs="宋体"/>
                <w:color w:val="auto"/>
                <w:sz w:val="20"/>
                <w:szCs w:val="20"/>
                <w:highlight w:val="none"/>
                <w:lang w:bidi="ar"/>
              </w:rPr>
              <w:t xml:space="preserve">）(磨砂)</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只</w:t>
            </w:r>
            <w:r>
              <w:rPr>
                <w:rFonts w:hint="eastAsia" w:ascii="宋体" w:hAnsi="宋体" w:cs="宋体"/>
                <w:color w:val="auto"/>
                <w:sz w:val="20"/>
                <w:szCs w:val="20"/>
                <w:highlight w:val="none"/>
                <w:lang w:bidi="ar"/>
              </w:rPr>
              <w:t xml:space="preserve">、5</w:t>
            </w:r>
            <w:r>
              <w:rPr>
                <w:rFonts w:hint="eastAsia" w:ascii="宋体" w:hAnsi="宋体" w:cs="宋体"/>
                <w:color w:val="auto"/>
                <w:sz w:val="20"/>
                <w:szCs w:val="20"/>
                <w:highlight w:val="none"/>
                <w:lang w:val="en-US" w:eastAsia="zh-CN" w:bidi="ar"/>
              </w:rPr>
              <w:t xml:space="preserve">.8</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4.3cm</w:t>
            </w:r>
            <w:r>
              <w:rPr>
                <w:rFonts w:hint="eastAsia" w:ascii="宋体" w:hAnsi="宋体" w:cs="宋体"/>
                <w:color w:val="auto"/>
                <w:sz w:val="20"/>
                <w:szCs w:val="20"/>
                <w:highlight w:val="none"/>
                <w:lang w:bidi="ar"/>
              </w:rPr>
              <w:t xml:space="preserve">、软膏盒（磨砂双层）</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1.36</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33</w:t>
            </w:r>
            <w:r/>
          </w:p>
        </w:tc>
        <w:tc>
          <w:tcPr>
            <w:shd w:val="clear" w:color="auto" w:fill="auto"/>
            <w:tcW w:w="1560"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软膏盒（</w:t>
            </w:r>
            <w:r>
              <w:rPr>
                <w:rFonts w:ascii="宋体" w:hAnsi="宋体" w:cs="宋体"/>
                <w:color w:val="auto"/>
                <w:sz w:val="20"/>
                <w:szCs w:val="20"/>
                <w:highlight w:val="none"/>
                <w:lang w:bidi="ar"/>
              </w:rPr>
              <w:t xml:space="preserve">30g</w:t>
            </w:r>
            <w:r>
              <w:rPr>
                <w:rFonts w:hint="eastAsia" w:ascii="宋体" w:hAnsi="宋体" w:cs="宋体"/>
                <w:color w:val="auto"/>
                <w:sz w:val="20"/>
                <w:szCs w:val="20"/>
                <w:highlight w:val="none"/>
                <w:lang w:bidi="ar"/>
              </w:rPr>
              <w:t xml:space="preserve">）</w:t>
            </w:r>
            <w:r>
              <w:rPr>
                <w:rFonts w:ascii="宋体" w:hAnsi="宋体" w:cs="宋体"/>
                <w:color w:val="auto"/>
                <w:sz w:val="20"/>
                <w:szCs w:val="20"/>
                <w:highlight w:val="none"/>
                <w:lang w:bidi="ar"/>
              </w:rPr>
              <w:t xml:space="preserve">(</w:t>
            </w:r>
            <w:r>
              <w:rPr>
                <w:rFonts w:hint="eastAsia" w:ascii="宋体" w:hAnsi="宋体" w:cs="宋体"/>
                <w:color w:val="auto"/>
                <w:sz w:val="20"/>
                <w:szCs w:val="20"/>
                <w:highlight w:val="none"/>
                <w:lang w:bidi="ar"/>
              </w:rPr>
              <w:t xml:space="preserve">磨砂</w:t>
            </w:r>
            <w:r>
              <w:rPr>
                <w:rFonts w:ascii="宋体" w:hAnsi="宋体" w:cs="宋体"/>
                <w:color w:val="auto"/>
                <w:sz w:val="20"/>
                <w:szCs w:val="20"/>
                <w:highlight w:val="none"/>
                <w:lang w:bidi="ar"/>
              </w:rPr>
              <w:t xml:space="preserve">)</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只</w:t>
            </w:r>
            <w:r>
              <w:rPr>
                <w:rFonts w:hint="eastAsia" w:ascii="宋体" w:hAnsi="宋体" w:cs="宋体"/>
                <w:color w:val="auto"/>
                <w:sz w:val="20"/>
                <w:szCs w:val="20"/>
                <w:highlight w:val="none"/>
                <w:lang w:bidi="ar"/>
              </w:rPr>
              <w:t xml:space="preserve">、5</w:t>
            </w:r>
            <w:r>
              <w:rPr>
                <w:rFonts w:hint="eastAsia" w:ascii="宋体" w:hAnsi="宋体" w:cs="宋体"/>
                <w:color w:val="auto"/>
                <w:sz w:val="20"/>
                <w:szCs w:val="20"/>
                <w:highlight w:val="none"/>
                <w:lang w:val="en-US" w:eastAsia="zh-CN" w:bidi="ar"/>
              </w:rPr>
              <w:t xml:space="preserve">.8</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4.3cm</w:t>
            </w:r>
            <w:r>
              <w:rPr>
                <w:rFonts w:hint="eastAsia" w:ascii="宋体" w:hAnsi="宋体" w:cs="宋体"/>
                <w:color w:val="auto"/>
                <w:sz w:val="20"/>
                <w:szCs w:val="20"/>
                <w:highlight w:val="none"/>
                <w:lang w:bidi="ar"/>
              </w:rPr>
              <w:t xml:space="preserve">、软膏盒（磨砂双层）</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1.36</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34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消炎止咳合剂包装盒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只</w:t>
            </w:r>
            <w:r>
              <w:rPr>
                <w:rFonts w:hint="eastAsia" w:ascii="宋体" w:hAnsi="宋体" w:cs="宋体"/>
                <w:color w:val="auto"/>
                <w:sz w:val="20"/>
                <w:szCs w:val="20"/>
                <w:highlight w:val="none"/>
                <w:lang w:bidi="ar"/>
              </w:rPr>
              <w:t xml:space="preserve">、12.8*4.4*8.2</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35</w:t>
            </w:r>
            <w:r/>
          </w:p>
        </w:tc>
        <w:tc>
          <w:tcPr>
            <w:shd w:val="clear" w:color="auto" w:fill="auto"/>
            <w:tcW w:w="1560"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鼻窦炎合剂包装盒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只</w:t>
            </w:r>
            <w:r>
              <w:rPr>
                <w:rFonts w:hint="eastAsia" w:ascii="宋体" w:hAnsi="宋体" w:cs="宋体"/>
                <w:color w:val="auto"/>
                <w:sz w:val="20"/>
                <w:szCs w:val="20"/>
                <w:highlight w:val="none"/>
                <w:lang w:bidi="ar"/>
              </w:rPr>
              <w:t xml:space="preserve">、5.8*5.8*14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36</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咽清颗粒包装盒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、12*8*8</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、硬纸盒</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0.68</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37</w:t>
            </w:r>
            <w:r/>
          </w:p>
        </w:tc>
        <w:tc>
          <w:tcPr>
            <w:shd w:val="clear" w:color="auto" w:fill="auto"/>
            <w:tcW w:w="1560"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bidi="ar"/>
              </w:rPr>
              <w:t xml:space="preserve">封</w:t>
            </w:r>
            <w:r>
              <w:rPr>
                <w:rFonts w:hint="eastAsia" w:ascii="宋体" w:hAnsi="宋体" w:cs="宋体"/>
                <w:color w:val="auto"/>
                <w:sz w:val="20"/>
                <w:szCs w:val="20"/>
                <w:highlight w:val="none"/>
                <w:lang w:val="en-US" w:eastAsia="zh-CN" w:bidi="ar"/>
              </w:rPr>
              <w:t xml:space="preserve">签</w:t>
            </w:r>
            <w:r/>
          </w:p>
        </w:tc>
        <w:tc>
          <w:tcPr>
            <w:shd w:val="clear" w:color="auto" w:fill="auto"/>
            <w:tcW w:w="2672"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定制</w:t>
            </w:r>
            <w:r/>
          </w:p>
        </w:tc>
        <w:tc>
          <w:tcPr>
            <w:shd w:val="clear" w:color="auto" w:fill="auto"/>
            <w:tcW w:w="1489" w:type="dxa"/>
            <w:vAlign w:val="center"/>
            <w:textDirection w:val="lrTb"/>
            <w:noWrap w:val="false"/>
          </w:tcPr>
          <w:p>
            <w:pPr>
              <w:jc w:val="center"/>
              <w:keepLines w:val="0"/>
              <w:keepNext w:val="0"/>
              <w:widowControl/>
              <w:rPr>
                <w:rFonts w:hint="default" w:ascii="宋体" w:hAnsi="宋体" w:cs="宋体"/>
                <w:color w:val="auto"/>
                <w:sz w:val="20"/>
                <w:szCs w:val="20"/>
                <w:highlight w:val="none"/>
                <w:lang w:val="en-US"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0.045</w:t>
            </w:r>
            <w:r>
              <w:rPr>
                <w:rFonts w:hint="eastAsia" w:ascii="宋体" w:hAnsi="宋体" w:cs="宋体"/>
                <w:i w:val="0"/>
                <w:iCs w:val="0"/>
                <w:color w:val="auto"/>
                <w:sz w:val="20"/>
                <w:szCs w:val="20"/>
                <w:highlight w:val="none"/>
                <w:u w:val="none"/>
                <w:lang w:val="en-US" w:eastAsia="zh-CN"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38</w:t>
            </w:r>
            <w:r/>
          </w:p>
        </w:tc>
        <w:tc>
          <w:tcPr>
            <w:shd w:val="clear" w:color="auto" w:fill="auto"/>
            <w:tcW w:w="1560"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eastAsia="zh-CN" w:bidi="ar"/>
              </w:rPr>
              <w:t xml:space="preserve">塑料内托</w:t>
            </w:r>
            <w:r/>
          </w:p>
        </w:tc>
        <w:tc>
          <w:tcPr>
            <w:shd w:val="clear" w:color="auto" w:fill="auto"/>
            <w:tcW w:w="2672"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铝塑尺寸</w:t>
            </w:r>
            <w:r>
              <w:rPr>
                <w:rFonts w:hint="eastAsia" w:ascii="宋体" w:hAnsi="宋体" w:cs="宋体"/>
                <w:color w:val="auto"/>
                <w:sz w:val="20"/>
                <w:szCs w:val="20"/>
                <w:highlight w:val="none"/>
                <w:lang w:val="en-US" w:eastAsia="zh-CN" w:bidi="ar"/>
              </w:rPr>
              <w:t xml:space="preserve">7.8</w:t>
            </w:r>
            <w:r>
              <w:rPr>
                <w:rFonts w:hint="eastAsia" w:ascii="宋体" w:hAnsi="宋体" w:cs="宋体"/>
                <w:color w:val="auto"/>
                <w:sz w:val="20"/>
                <w:szCs w:val="20"/>
                <w:highlight w:val="none"/>
                <w:lang w:bidi="ar"/>
              </w:rPr>
              <w:t xml:space="preserve">*12.</w:t>
            </w: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0.43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cs="宋体"/>
                <w:color w:val="auto"/>
                <w:sz w:val="20"/>
                <w:szCs w:val="20"/>
                <w:highlight w:val="none"/>
                <w:lang w:eastAsia="zh-CN" w:bidi="ar"/>
              </w:rPr>
              <w:t xml:space="preserve">只</w:t>
            </w:r>
            <w:r/>
          </w:p>
        </w:tc>
        <w:tc>
          <w:tcPr>
            <w:shd w:val="clear" w:color="auto" w:fill="auto"/>
            <w:tcW w:w="1183"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val="en-US" w:eastAsia="zh-CN" w:bidi="ar"/>
              </w:rPr>
              <w:t xml:space="preserve">PVC</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39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黄芪口服液包装盒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只</w:t>
            </w:r>
            <w:r>
              <w:rPr>
                <w:rFonts w:hint="eastAsia" w:ascii="宋体" w:hAnsi="宋体" w:cs="宋体"/>
                <w:color w:val="auto"/>
                <w:sz w:val="20"/>
                <w:szCs w:val="20"/>
                <w:highlight w:val="none"/>
                <w:lang w:bidi="ar"/>
              </w:rPr>
              <w:t xml:space="preserve">、12.8*4.4*8.2</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40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口服液瓶用易刺</w:t>
            </w:r>
            <w:r>
              <w:rPr>
                <w:rFonts w:hint="eastAsia" w:ascii="宋体" w:hAnsi="宋体" w:cs="宋体"/>
                <w:color w:val="auto"/>
                <w:sz w:val="20"/>
                <w:szCs w:val="20"/>
                <w:highlight w:val="none"/>
                <w:lang w:bidi="ar"/>
              </w:rPr>
              <w:t xml:space="preserve">铝盖</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个，</w:t>
            </w:r>
            <w:r>
              <w:rPr>
                <w:rFonts w:ascii="宋体" w:hAnsi="宋体" w:cs="宋体"/>
                <w:color w:val="auto"/>
                <w:sz w:val="20"/>
                <w:szCs w:val="20"/>
                <w:highlight w:val="none"/>
                <w:lang w:bidi="ar"/>
              </w:rPr>
              <w:t xml:space="preserve">c</w:t>
            </w:r>
            <w:r>
              <w:rPr>
                <w:rFonts w:hint="eastAsia" w:ascii="宋体" w:hAnsi="宋体" w:cs="宋体"/>
                <w:color w:val="auto"/>
                <w:sz w:val="20"/>
                <w:szCs w:val="20"/>
                <w:highlight w:val="none"/>
                <w:lang w:bidi="ar"/>
              </w:rPr>
              <w:t xml:space="preserve">型</w:t>
            </w:r>
            <w:r>
              <w:rPr>
                <w:rFonts w:ascii="宋体" w:hAnsi="宋体" w:cs="宋体"/>
                <w:color w:val="auto"/>
                <w:sz w:val="20"/>
                <w:szCs w:val="20"/>
                <w:highlight w:val="none"/>
                <w:lang w:bidi="ar"/>
              </w:rPr>
              <w:t xml:space="preserve">10ml</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0.11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cs="宋体"/>
                <w:color w:val="auto"/>
                <w:sz w:val="20"/>
                <w:szCs w:val="20"/>
                <w:highlight w:val="none"/>
                <w:lang w:val="en-US" w:eastAsia="zh-CN" w:bidi="ar"/>
              </w:rPr>
              <w:t xml:space="preserve">个</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铝盖</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41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口服液吸管</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根（</w:t>
            </w:r>
            <w:r>
              <w:rPr>
                <w:rFonts w:ascii="宋体" w:hAnsi="宋体" w:cs="宋体"/>
                <w:color w:val="auto"/>
                <w:sz w:val="20"/>
                <w:szCs w:val="20"/>
                <w:highlight w:val="none"/>
                <w:lang w:bidi="ar"/>
              </w:rPr>
              <w:t xml:space="preserve">10ml</w:t>
            </w:r>
            <w:r>
              <w:rPr>
                <w:rFonts w:hint="eastAsia" w:ascii="宋体" w:hAnsi="宋体" w:cs="宋体"/>
                <w:color w:val="auto"/>
                <w:sz w:val="20"/>
                <w:szCs w:val="20"/>
                <w:highlight w:val="none"/>
                <w:lang w:val="en-US" w:eastAsia="zh-CN" w:bidi="ar"/>
              </w:rPr>
              <w:t xml:space="preserve">瓶用）</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cs="宋体"/>
                <w:color w:val="auto"/>
                <w:sz w:val="20"/>
                <w:szCs w:val="20"/>
                <w:highlight w:val="none"/>
                <w:lang w:val="en-US" w:eastAsia="zh-CN" w:bidi="ar"/>
              </w:rPr>
              <w:t xml:space="preserve">根</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聚丙烯</w:t>
            </w:r>
            <w:r>
              <w:rPr>
                <w:rFonts w:ascii="宋体" w:hAnsi="宋体" w:cs="宋体"/>
                <w:color w:val="auto"/>
                <w:sz w:val="20"/>
                <w:szCs w:val="20"/>
                <w:highlight w:val="none"/>
                <w:lang w:bidi="ar"/>
              </w:rPr>
              <w:t xml:space="preserve">PP</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42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降粘胶囊标签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cs="宋体"/>
                <w:color w:val="auto"/>
                <w:sz w:val="20"/>
                <w:szCs w:val="20"/>
                <w:highlight w:val="none"/>
                <w:lang w:val="en-US"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43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当归红花酊标签（机制）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、标签尺寸4.6*3.1</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、铝塑尺寸</w:t>
            </w:r>
            <w:r>
              <w:rPr>
                <w:rFonts w:hint="eastAsia" w:ascii="宋体" w:hAnsi="宋体" w:cs="宋体"/>
                <w:color w:val="auto"/>
                <w:sz w:val="20"/>
                <w:szCs w:val="20"/>
                <w:highlight w:val="none"/>
                <w:lang w:val="en-US" w:eastAsia="zh-CN" w:bidi="ar"/>
              </w:rPr>
              <w:t xml:space="preserve">7.8</w:t>
            </w:r>
            <w:r>
              <w:rPr>
                <w:rFonts w:hint="eastAsia" w:ascii="宋体" w:hAnsi="宋体" w:cs="宋体"/>
                <w:color w:val="auto"/>
                <w:sz w:val="20"/>
                <w:szCs w:val="20"/>
                <w:highlight w:val="none"/>
                <w:lang w:bidi="ar"/>
              </w:rPr>
              <w:t xml:space="preserve">*12.</w:t>
            </w: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0.08</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44</w:t>
            </w:r>
            <w:r/>
          </w:p>
        </w:tc>
        <w:tc>
          <w:tcPr>
            <w:shd w:val="clear" w:color="auto" w:fill="auto"/>
            <w:tcW w:w="1560"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bidi="ar"/>
              </w:rPr>
            </w:pPr>
            <w:r>
              <w:rPr>
                <w:rFonts w:ascii="宋体" w:hAnsi="宋体" w:cs="宋体"/>
                <w:color w:val="auto"/>
                <w:sz w:val="20"/>
                <w:szCs w:val="20"/>
                <w:highlight w:val="none"/>
                <w:lang w:bidi="ar"/>
              </w:rPr>
              <w:t xml:space="preserve">妇炎清糖浆标签（机制）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45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调经糖浆标签（机制）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46</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咽喉消炎糖浆标签（机制）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888"/>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47</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通塞益脑口服液标签（机制）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、标签尺寸4.6*3.1</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、铝塑尺寸</w:t>
            </w:r>
            <w:r>
              <w:rPr>
                <w:rFonts w:hint="eastAsia" w:ascii="宋体" w:hAnsi="宋体" w:cs="宋体"/>
                <w:color w:val="auto"/>
                <w:sz w:val="20"/>
                <w:szCs w:val="20"/>
                <w:highlight w:val="none"/>
                <w:lang w:val="en-US" w:eastAsia="zh-CN" w:bidi="ar"/>
              </w:rPr>
              <w:t xml:space="preserve">7.8</w:t>
            </w:r>
            <w:r>
              <w:rPr>
                <w:rFonts w:hint="eastAsia" w:ascii="宋体" w:hAnsi="宋体" w:cs="宋体"/>
                <w:color w:val="auto"/>
                <w:sz w:val="20"/>
                <w:szCs w:val="20"/>
                <w:highlight w:val="none"/>
                <w:lang w:bidi="ar"/>
              </w:rPr>
              <w:t xml:space="preserve">*12.</w:t>
            </w: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0.08</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48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麻杏口服液标签（机制）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、标签尺寸4.6*3.1</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、铝塑尺寸</w:t>
            </w:r>
            <w:r>
              <w:rPr>
                <w:rFonts w:hint="eastAsia" w:ascii="宋体" w:hAnsi="宋体" w:cs="宋体"/>
                <w:color w:val="auto"/>
                <w:sz w:val="20"/>
                <w:szCs w:val="20"/>
                <w:highlight w:val="none"/>
                <w:lang w:val="en-US" w:eastAsia="zh-CN" w:bidi="ar"/>
              </w:rPr>
              <w:t xml:space="preserve">7.8</w:t>
            </w:r>
            <w:r>
              <w:rPr>
                <w:rFonts w:hint="eastAsia" w:ascii="宋体" w:hAnsi="宋体" w:cs="宋体"/>
                <w:color w:val="auto"/>
                <w:sz w:val="20"/>
                <w:szCs w:val="20"/>
                <w:highlight w:val="none"/>
                <w:lang w:bidi="ar"/>
              </w:rPr>
              <w:t xml:space="preserve">*12.</w:t>
            </w: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0.08</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49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消斑胶囊Ⅰ</w:t>
            </w:r>
            <w:r>
              <w:rPr>
                <w:rFonts w:hint="eastAsia" w:ascii="宋体" w:hAnsi="宋体" w:cs="宋体"/>
                <w:color w:val="auto"/>
                <w:sz w:val="20"/>
                <w:szCs w:val="20"/>
                <w:highlight w:val="none"/>
                <w:lang w:bidi="ar"/>
              </w:rPr>
              <w:t xml:space="preserve">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9</w:t>
            </w:r>
            <w:r>
              <w:rPr>
                <w:rFonts w:hint="eastAsia" w:ascii="宋体" w:hAnsi="宋体" w:cs="宋体"/>
                <w:color w:val="auto"/>
                <w:sz w:val="20"/>
                <w:szCs w:val="20"/>
                <w:highlight w:val="none"/>
                <w:lang w:val="en-US" w:eastAsia="zh-CN" w:bidi="ar"/>
              </w:rPr>
              <w:t xml:space="preserve">c</w:t>
            </w:r>
            <w:r>
              <w:rPr>
                <w:rFonts w:hint="eastAsia" w:ascii="宋体" w:hAnsi="宋体" w:cs="宋体"/>
                <w:color w:val="auto"/>
                <w:sz w:val="20"/>
                <w:szCs w:val="20"/>
                <w:highlight w:val="none"/>
                <w:lang w:bidi="ar"/>
              </w:rPr>
              <w:t xml:space="preserve">m*3.6cm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15/</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50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消斑胶囊Ⅱ</w:t>
            </w:r>
            <w:r>
              <w:rPr>
                <w:rFonts w:hint="eastAsia" w:ascii="宋体" w:hAnsi="宋体" w:cs="宋体"/>
                <w:color w:val="auto"/>
                <w:sz w:val="20"/>
                <w:szCs w:val="20"/>
                <w:highlight w:val="none"/>
                <w:lang w:bidi="ar"/>
              </w:rPr>
              <w:t xml:space="preserve">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9</w:t>
            </w:r>
            <w:r>
              <w:rPr>
                <w:rFonts w:hint="eastAsia" w:ascii="宋体" w:hAnsi="宋体" w:cs="宋体"/>
                <w:color w:val="auto"/>
                <w:sz w:val="20"/>
                <w:szCs w:val="20"/>
                <w:highlight w:val="none"/>
                <w:lang w:val="en-US" w:eastAsia="zh-CN" w:bidi="ar"/>
              </w:rPr>
              <w:t xml:space="preserve">c</w:t>
            </w:r>
            <w:r>
              <w:rPr>
                <w:rFonts w:hint="eastAsia" w:ascii="宋体" w:hAnsi="宋体" w:cs="宋体"/>
                <w:color w:val="auto"/>
                <w:sz w:val="20"/>
                <w:szCs w:val="20"/>
                <w:highlight w:val="none"/>
                <w:lang w:bidi="ar"/>
              </w:rPr>
              <w:t xml:space="preserve">m*3.6cm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15/</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51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夜宁糖浆标签（机制）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52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消炎止咳合剂标签（机制）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、标签尺寸4.6*3.1</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、铝塑尺寸</w:t>
            </w:r>
            <w:r>
              <w:rPr>
                <w:rFonts w:hint="eastAsia" w:ascii="宋体" w:hAnsi="宋体" w:cs="宋体"/>
                <w:color w:val="auto"/>
                <w:sz w:val="20"/>
                <w:szCs w:val="20"/>
                <w:highlight w:val="none"/>
                <w:lang w:val="en-US" w:eastAsia="zh-CN" w:bidi="ar"/>
              </w:rPr>
              <w:t xml:space="preserve">7.8</w:t>
            </w:r>
            <w:r>
              <w:rPr>
                <w:rFonts w:hint="eastAsia" w:ascii="宋体" w:hAnsi="宋体" w:cs="宋体"/>
                <w:color w:val="auto"/>
                <w:sz w:val="20"/>
                <w:szCs w:val="20"/>
                <w:highlight w:val="none"/>
                <w:lang w:bidi="ar"/>
              </w:rPr>
              <w:t xml:space="preserve">*12.</w:t>
            </w: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0.08</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53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消银合剂标签（机制）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、标签尺寸4.6*3.1</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、铝塑尺寸</w:t>
            </w:r>
            <w:r>
              <w:rPr>
                <w:rFonts w:hint="eastAsia" w:ascii="宋体" w:hAnsi="宋体" w:cs="宋体"/>
                <w:color w:val="auto"/>
                <w:sz w:val="20"/>
                <w:szCs w:val="20"/>
                <w:highlight w:val="none"/>
                <w:lang w:val="en-US" w:eastAsia="zh-CN" w:bidi="ar"/>
              </w:rPr>
              <w:t xml:space="preserve">7.8</w:t>
            </w:r>
            <w:r>
              <w:rPr>
                <w:rFonts w:hint="eastAsia" w:ascii="宋体" w:hAnsi="宋体" w:cs="宋体"/>
                <w:color w:val="auto"/>
                <w:sz w:val="20"/>
                <w:szCs w:val="20"/>
                <w:highlight w:val="none"/>
                <w:lang w:bidi="ar"/>
              </w:rPr>
              <w:t xml:space="preserve">*12.</w:t>
            </w: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0.09</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54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复方首乌合剂标签（机制）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55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利湿合剂标签（机制）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56</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粉刺合剂标签（机制）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57</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乐脉合剂标签（机制）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3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58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紫元胶囊标签</w:t>
            </w:r>
            <w:r/>
          </w:p>
        </w:tc>
        <w:tc>
          <w:tcPr>
            <w:shd w:val="clear" w:color="auto" w:fill="auto"/>
            <w:tcW w:w="2672"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eastAsia="zh-CN"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59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健脑糖浆标签（机制）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60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利肝消脂颗粒</w:t>
            </w:r>
            <w:r>
              <w:rPr>
                <w:rFonts w:ascii="宋体" w:hAnsi="宋体" w:cs="宋体"/>
                <w:color w:val="auto"/>
                <w:sz w:val="20"/>
                <w:szCs w:val="20"/>
                <w:highlight w:val="none"/>
                <w:lang w:bidi="ar"/>
              </w:rPr>
              <w:t xml:space="preserve">铝塑包装</w:t>
            </w:r>
            <w:r/>
          </w:p>
        </w:tc>
        <w:tc>
          <w:tcPr>
            <w:shd w:val="clear" w:color="auto" w:fill="auto"/>
            <w:tcW w:w="2672"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单面10cm*7cm（具体根据实际调整）</w:t>
            </w:r>
            <w:r/>
          </w:p>
        </w:tc>
        <w:tc>
          <w:tcPr>
            <w:shd w:val="clear" w:color="auto" w:fill="auto"/>
            <w:tcW w:w="1489" w:type="dxa"/>
            <w:vAlign w:val="center"/>
            <w:textDirection w:val="lrTb"/>
            <w:noWrap w:val="false"/>
          </w:tcPr>
          <w:p>
            <w:pPr>
              <w:jc w:val="center"/>
              <w:keepLines w:val="0"/>
              <w:keepNext w:val="0"/>
              <w:widowControl/>
              <w:rPr>
                <w:rFonts w:hint="default" w:ascii="宋体" w:hAnsi="宋体" w:cs="宋体"/>
                <w:color w:val="auto"/>
                <w:sz w:val="20"/>
                <w:szCs w:val="20"/>
                <w:highlight w:val="none"/>
                <w:lang w:val="en-US" w:bidi="ar"/>
              </w:rPr>
              <w:suppressLineNumbers w:val="0"/>
            </w:pPr>
            <w:r>
              <w:rPr>
                <w:rFonts w:hint="eastAsia" w:ascii="宋体" w:hAnsi="宋体" w:cs="宋体"/>
                <w:i w:val="0"/>
                <w:iCs w:val="0"/>
                <w:color w:val="auto"/>
                <w:sz w:val="20"/>
                <w:szCs w:val="20"/>
                <w:highlight w:val="none"/>
                <w:u w:val="none"/>
                <w:lang w:val="en-US" w:eastAsia="zh-CN" w:bidi="ar"/>
              </w:rPr>
              <w:t xml:space="preserve">52/公斤</w:t>
            </w:r>
            <w:r/>
          </w:p>
        </w:tc>
        <w:tc>
          <w:tcPr>
            <w:shd w:val="clear" w:color="auto" w:fill="auto"/>
            <w:tcW w:w="1183"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铝塑</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61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杏仁止咳糖浆标签（机制）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62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消核灵胶囊Ⅰ标签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9</w:t>
            </w:r>
            <w:r>
              <w:rPr>
                <w:rFonts w:hint="eastAsia" w:ascii="宋体" w:hAnsi="宋体" w:cs="宋体"/>
                <w:color w:val="auto"/>
                <w:sz w:val="20"/>
                <w:szCs w:val="20"/>
                <w:highlight w:val="none"/>
                <w:lang w:val="en-US" w:eastAsia="zh-CN" w:bidi="ar"/>
              </w:rPr>
              <w:t xml:space="preserve">c</w:t>
            </w:r>
            <w:r>
              <w:rPr>
                <w:rFonts w:hint="eastAsia" w:ascii="宋体" w:hAnsi="宋体" w:cs="宋体"/>
                <w:color w:val="auto"/>
                <w:sz w:val="20"/>
                <w:szCs w:val="20"/>
                <w:highlight w:val="none"/>
                <w:lang w:bidi="ar"/>
              </w:rPr>
              <w:t xml:space="preserve">m*3.6cm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15/</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3"/>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63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柴胡健肝胶囊标签</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、7.7*4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13/</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铜版纸不干胶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859"/>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64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降粘胶囊包装盒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、包装盒尺寸4.8*4.8*8.</w:t>
            </w:r>
            <w:r>
              <w:rPr>
                <w:rFonts w:hint="eastAsia" w:ascii="宋体" w:hAnsi="宋体" w:cs="宋体"/>
                <w:color w:val="auto"/>
                <w:sz w:val="20"/>
                <w:szCs w:val="20"/>
                <w:highlight w:val="none"/>
                <w:lang w:val="en-US" w:eastAsia="zh-CN" w:bidi="ar"/>
              </w:rPr>
              <w:t xml:space="preserve">7cm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65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当归红花酊包装盒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、包装盒尺寸12.8*4.4*8.</w:t>
            </w:r>
            <w:r>
              <w:rPr>
                <w:rFonts w:hint="eastAsia" w:ascii="宋体" w:hAnsi="宋体" w:cs="宋体"/>
                <w:color w:val="auto"/>
                <w:sz w:val="20"/>
                <w:szCs w:val="20"/>
                <w:highlight w:val="none"/>
                <w:lang w:val="en-US" w:eastAsia="zh-CN" w:bidi="ar"/>
              </w:rPr>
              <w:t xml:space="preserve">4cm</w:t>
            </w:r>
            <w:r/>
          </w:p>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注：</w:t>
            </w:r>
            <w:r>
              <w:rPr>
                <w:rFonts w:hint="eastAsia" w:ascii="宋体" w:hAnsi="宋体" w:cs="宋体"/>
                <w:color w:val="auto"/>
                <w:sz w:val="20"/>
                <w:szCs w:val="20"/>
                <w:highlight w:val="none"/>
                <w:lang w:bidi="ar"/>
              </w:rPr>
              <w:t xml:space="preserve">10ml玻璃瓶</w:t>
            </w:r>
            <w:r>
              <w:rPr>
                <w:rFonts w:hint="eastAsia" w:ascii="宋体" w:hAnsi="宋体" w:cs="宋体"/>
                <w:color w:val="auto"/>
                <w:sz w:val="20"/>
                <w:szCs w:val="20"/>
                <w:highlight w:val="none"/>
                <w:lang w:val="en-US" w:eastAsia="zh-CN" w:bidi="ar"/>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66</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妇炎清糖浆包装盒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、包装盒尺寸5.8*5.8*14</w:t>
            </w:r>
            <w:r>
              <w:rPr>
                <w:rFonts w:hint="eastAsia" w:ascii="宋体" w:hAnsi="宋体" w:cs="宋体"/>
                <w:color w:val="auto"/>
                <w:sz w:val="20"/>
                <w:szCs w:val="20"/>
                <w:highlight w:val="none"/>
                <w:lang w:val="en-US" w:eastAsia="zh-CN" w:bidi="ar"/>
              </w:rPr>
              <w:t xml:space="preserve">cm</w:t>
            </w:r>
            <w:r/>
          </w:p>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注：</w:t>
            </w:r>
            <w:r>
              <w:rPr>
                <w:rFonts w:hint="eastAsia" w:ascii="宋体" w:hAnsi="宋体" w:cs="宋体"/>
                <w:color w:val="auto"/>
                <w:sz w:val="20"/>
                <w:szCs w:val="20"/>
                <w:highlight w:val="none"/>
                <w:lang w:bidi="ar"/>
              </w:rPr>
              <w:t xml:space="preserve">瓶尺寸5.1*13.4</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、聚丙烯PP塑料瓶（加厚）</w:t>
            </w:r>
            <w:r>
              <w:rPr>
                <w:rFonts w:hint="eastAsia" w:ascii="宋体" w:hAnsi="宋体" w:cs="宋体"/>
                <w:color w:val="auto"/>
                <w:sz w:val="20"/>
                <w:szCs w:val="20"/>
                <w:highlight w:val="none"/>
                <w:lang w:val="en-US" w:eastAsia="zh-CN" w:bidi="ar"/>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67</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调经糖浆包装盒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、包装盒尺寸5.8*5.8*14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68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咽喉消炎糖浆包装盒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、包装盒尺寸5.8*5.8*14</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69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通塞益脑口服液包装盒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、包装盒尺寸12.8*4.4*8</w:t>
            </w:r>
            <w:r>
              <w:rPr>
                <w:rFonts w:hint="eastAsia" w:ascii="宋体" w:hAnsi="宋体" w:cs="宋体"/>
                <w:color w:val="auto"/>
                <w:sz w:val="20"/>
                <w:szCs w:val="20"/>
                <w:highlight w:val="none"/>
                <w:lang w:val="en-US" w:eastAsia="zh-CN" w:bidi="ar"/>
              </w:rPr>
              <w:t xml:space="preserve">.4cm</w:t>
            </w:r>
            <w:r/>
          </w:p>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注：</w:t>
            </w:r>
            <w:r>
              <w:rPr>
                <w:rFonts w:hint="eastAsia" w:ascii="宋体" w:hAnsi="宋体" w:cs="宋体"/>
                <w:color w:val="auto"/>
                <w:sz w:val="20"/>
                <w:szCs w:val="20"/>
                <w:highlight w:val="none"/>
                <w:lang w:bidi="ar"/>
              </w:rPr>
              <w:t xml:space="preserve">10ml玻璃瓶</w:t>
            </w:r>
            <w:r>
              <w:rPr>
                <w:rFonts w:hint="eastAsia" w:ascii="宋体" w:hAnsi="宋体" w:cs="宋体"/>
                <w:color w:val="auto"/>
                <w:sz w:val="20"/>
                <w:szCs w:val="20"/>
                <w:highlight w:val="none"/>
                <w:lang w:val="en-US" w:eastAsia="zh-CN" w:bidi="ar"/>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70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麻杏口服液包装盒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、包装盒尺寸12.8*4.4*8.</w:t>
            </w:r>
            <w:r>
              <w:rPr>
                <w:rFonts w:hint="eastAsia" w:ascii="宋体" w:hAnsi="宋体" w:cs="宋体"/>
                <w:color w:val="auto"/>
                <w:sz w:val="20"/>
                <w:szCs w:val="20"/>
                <w:highlight w:val="none"/>
                <w:lang w:val="en-US" w:eastAsia="zh-CN" w:bidi="ar"/>
              </w:rPr>
              <w:t xml:space="preserve">4cm</w:t>
            </w:r>
            <w:r/>
          </w:p>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注：</w:t>
            </w:r>
            <w:r>
              <w:rPr>
                <w:rFonts w:hint="eastAsia" w:ascii="宋体" w:hAnsi="宋体" w:cs="宋体"/>
                <w:color w:val="auto"/>
                <w:sz w:val="20"/>
                <w:szCs w:val="20"/>
                <w:highlight w:val="none"/>
                <w:lang w:bidi="ar"/>
              </w:rPr>
              <w:t xml:space="preserve">10ml玻璃瓶</w:t>
            </w:r>
            <w:r>
              <w:rPr>
                <w:rFonts w:hint="eastAsia" w:ascii="宋体" w:hAnsi="宋体" w:cs="宋体"/>
                <w:color w:val="auto"/>
                <w:sz w:val="20"/>
                <w:szCs w:val="20"/>
                <w:highlight w:val="none"/>
                <w:lang w:val="en-US" w:eastAsia="zh-CN" w:bidi="ar"/>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942"/>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71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消斑胶囊Ⅰ包装盒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、包装盒尺寸3.6*3.6*6.5</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72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消斑胶囊Ⅱ</w:t>
            </w:r>
            <w:r>
              <w:rPr>
                <w:rFonts w:hint="eastAsia" w:ascii="宋体" w:hAnsi="宋体" w:cs="宋体"/>
                <w:color w:val="auto"/>
                <w:sz w:val="20"/>
                <w:szCs w:val="20"/>
                <w:highlight w:val="none"/>
                <w:lang w:bidi="ar"/>
              </w:rPr>
              <w:t xml:space="preserve">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、包装盒尺寸3.6*3.6*6.5</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1315"/>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73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夜宁糖浆包装盒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、包装盒尺寸5.8*5.8*14</w:t>
            </w:r>
            <w:r>
              <w:rPr>
                <w:rFonts w:hint="eastAsia" w:ascii="宋体" w:hAnsi="宋体" w:cs="宋体"/>
                <w:color w:val="auto"/>
                <w:sz w:val="20"/>
                <w:szCs w:val="20"/>
                <w:highlight w:val="none"/>
                <w:lang w:val="en-US" w:eastAsia="zh-CN" w:bidi="ar"/>
              </w:rPr>
              <w:t xml:space="preserve">cm</w:t>
            </w:r>
            <w:r/>
          </w:p>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注：</w:t>
            </w:r>
            <w:r>
              <w:rPr>
                <w:rFonts w:hint="eastAsia" w:ascii="宋体" w:hAnsi="宋体" w:cs="宋体"/>
                <w:color w:val="auto"/>
                <w:sz w:val="20"/>
                <w:szCs w:val="20"/>
                <w:highlight w:val="none"/>
                <w:lang w:bidi="ar"/>
              </w:rPr>
              <w:t xml:space="preserve">瓶尺寸5.1*13.4</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、聚丙烯PP塑料瓶（加厚）</w:t>
            </w:r>
            <w:r>
              <w:rPr>
                <w:rFonts w:hint="eastAsia" w:ascii="宋体" w:hAnsi="宋体" w:cs="宋体"/>
                <w:color w:val="auto"/>
                <w:sz w:val="20"/>
                <w:szCs w:val="20"/>
                <w:highlight w:val="none"/>
                <w:lang w:val="en-US" w:eastAsia="zh-CN" w:bidi="ar"/>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74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消炎止咳合剂包装盒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、包装盒尺寸12.8*4.4*8.2</w:t>
            </w:r>
            <w:r>
              <w:rPr>
                <w:rFonts w:hint="eastAsia" w:ascii="宋体" w:hAnsi="宋体" w:cs="宋体"/>
                <w:color w:val="auto"/>
                <w:sz w:val="20"/>
                <w:szCs w:val="20"/>
                <w:highlight w:val="none"/>
                <w:lang w:val="en-US" w:eastAsia="zh-CN" w:bidi="ar"/>
              </w:rPr>
              <w:t xml:space="preserve">cm</w:t>
            </w:r>
            <w:r/>
          </w:p>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注：</w:t>
            </w:r>
            <w:r>
              <w:rPr>
                <w:rFonts w:hint="eastAsia" w:ascii="宋体" w:hAnsi="宋体" w:cs="宋体"/>
                <w:color w:val="auto"/>
                <w:sz w:val="20"/>
                <w:szCs w:val="20"/>
                <w:highlight w:val="none"/>
                <w:lang w:bidi="ar"/>
              </w:rPr>
              <w:t xml:space="preserve">10ml玻璃瓶</w:t>
            </w:r>
            <w:r>
              <w:rPr>
                <w:rFonts w:hint="eastAsia" w:ascii="宋体" w:hAnsi="宋体" w:cs="宋体"/>
                <w:color w:val="auto"/>
                <w:sz w:val="20"/>
                <w:szCs w:val="20"/>
                <w:highlight w:val="none"/>
                <w:lang w:val="en-US" w:eastAsia="zh-CN" w:bidi="ar"/>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75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消银合剂包装盒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、包装盒尺寸12.8*4.4*8.2</w:t>
            </w:r>
            <w:r>
              <w:rPr>
                <w:rFonts w:hint="eastAsia" w:ascii="宋体" w:hAnsi="宋体" w:cs="宋体"/>
                <w:color w:val="auto"/>
                <w:sz w:val="20"/>
                <w:szCs w:val="20"/>
                <w:highlight w:val="none"/>
                <w:lang w:val="en-US" w:eastAsia="zh-CN" w:bidi="ar"/>
              </w:rPr>
              <w:t xml:space="preserve">cm</w:t>
            </w:r>
            <w:r/>
          </w:p>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注：</w:t>
            </w:r>
            <w:r>
              <w:rPr>
                <w:rFonts w:hint="eastAsia" w:ascii="宋体" w:hAnsi="宋体" w:cs="宋体"/>
                <w:color w:val="auto"/>
                <w:sz w:val="20"/>
                <w:szCs w:val="20"/>
                <w:highlight w:val="none"/>
                <w:lang w:bidi="ar"/>
              </w:rPr>
              <w:t xml:space="preserve">10ml玻璃瓶</w:t>
            </w:r>
            <w:r>
              <w:rPr>
                <w:rFonts w:hint="eastAsia" w:ascii="宋体" w:hAnsi="宋体" w:cs="宋体"/>
                <w:color w:val="auto"/>
                <w:sz w:val="20"/>
                <w:szCs w:val="20"/>
                <w:highlight w:val="none"/>
                <w:lang w:val="en-US" w:eastAsia="zh-CN" w:bidi="ar"/>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76</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复方首乌合剂包装盒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、包装盒尺寸5.8*5.8*14</w:t>
            </w:r>
            <w:r>
              <w:rPr>
                <w:rFonts w:hint="eastAsia" w:ascii="宋体" w:hAnsi="宋体" w:cs="宋体"/>
                <w:color w:val="auto"/>
                <w:sz w:val="20"/>
                <w:szCs w:val="20"/>
                <w:highlight w:val="none"/>
                <w:lang w:val="en-US" w:eastAsia="zh-CN" w:bidi="ar"/>
              </w:rPr>
              <w:t xml:space="preserve">cm</w:t>
            </w:r>
            <w:r/>
          </w:p>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注：</w:t>
            </w:r>
            <w:r>
              <w:rPr>
                <w:rFonts w:hint="eastAsia" w:ascii="宋体" w:hAnsi="宋体" w:cs="宋体"/>
                <w:color w:val="auto"/>
                <w:sz w:val="20"/>
                <w:szCs w:val="20"/>
                <w:highlight w:val="none"/>
                <w:lang w:bidi="ar"/>
              </w:rPr>
              <w:t xml:space="preserve">瓶尺寸5.1*13.4</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、聚丙烯PP塑料瓶（加厚）</w:t>
            </w:r>
            <w:r>
              <w:rPr>
                <w:rFonts w:hint="eastAsia" w:ascii="宋体" w:hAnsi="宋体" w:cs="宋体"/>
                <w:color w:val="auto"/>
                <w:sz w:val="20"/>
                <w:szCs w:val="20"/>
                <w:highlight w:val="none"/>
                <w:lang w:val="en-US" w:eastAsia="zh-CN" w:bidi="ar"/>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77</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利湿合剂包装盒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、包装盒尺寸5.8*5.8*14</w:t>
            </w:r>
            <w:r>
              <w:rPr>
                <w:rFonts w:hint="eastAsia" w:ascii="宋体" w:hAnsi="宋体" w:cs="宋体"/>
                <w:color w:val="auto"/>
                <w:sz w:val="20"/>
                <w:szCs w:val="20"/>
                <w:highlight w:val="none"/>
                <w:lang w:val="en-US" w:eastAsia="zh-CN" w:bidi="ar"/>
              </w:rPr>
              <w:t xml:space="preserve">cm</w:t>
            </w:r>
            <w:r/>
          </w:p>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注：</w:t>
            </w:r>
            <w:r>
              <w:rPr>
                <w:rFonts w:hint="eastAsia" w:ascii="宋体" w:hAnsi="宋体" w:cs="宋体"/>
                <w:color w:val="auto"/>
                <w:sz w:val="20"/>
                <w:szCs w:val="20"/>
                <w:highlight w:val="none"/>
                <w:lang w:bidi="ar"/>
              </w:rPr>
              <w:t xml:space="preserve">瓶尺寸5.1*13.4</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、聚丙烯PP塑料瓶（加厚）</w:t>
            </w:r>
            <w:r>
              <w:rPr>
                <w:rFonts w:hint="eastAsia" w:ascii="宋体" w:hAnsi="宋体" w:cs="宋体"/>
                <w:color w:val="auto"/>
                <w:sz w:val="20"/>
                <w:szCs w:val="20"/>
                <w:highlight w:val="none"/>
                <w:lang w:val="en-US" w:eastAsia="zh-CN" w:bidi="ar"/>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78</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粉刺合剂包装盒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、包装盒尺寸5.8*5.8*14</w:t>
            </w:r>
            <w:r>
              <w:rPr>
                <w:rFonts w:hint="eastAsia" w:ascii="宋体" w:hAnsi="宋体" w:cs="宋体"/>
                <w:color w:val="auto"/>
                <w:sz w:val="20"/>
                <w:szCs w:val="20"/>
                <w:highlight w:val="none"/>
                <w:lang w:val="en-US" w:eastAsia="zh-CN" w:bidi="ar"/>
              </w:rPr>
              <w:t xml:space="preserve">cm</w:t>
            </w:r>
            <w:r/>
          </w:p>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注：</w:t>
            </w:r>
            <w:r>
              <w:rPr>
                <w:rFonts w:hint="eastAsia" w:ascii="宋体" w:hAnsi="宋体" w:cs="宋体"/>
                <w:color w:val="auto"/>
                <w:sz w:val="20"/>
                <w:szCs w:val="20"/>
                <w:highlight w:val="none"/>
                <w:lang w:bidi="ar"/>
              </w:rPr>
              <w:t xml:space="preserve">瓶尺寸5.1*13.4</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、聚丙烯PP塑料瓶（加厚）</w:t>
            </w:r>
            <w:r>
              <w:rPr>
                <w:rFonts w:hint="eastAsia" w:ascii="宋体" w:hAnsi="宋体" w:cs="宋体"/>
                <w:color w:val="auto"/>
                <w:sz w:val="20"/>
                <w:szCs w:val="20"/>
                <w:highlight w:val="none"/>
                <w:lang w:val="en-US" w:eastAsia="zh-CN" w:bidi="ar"/>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79</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乐脉合剂包装盒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、包装盒尺寸5.8*5.8*14</w:t>
            </w:r>
            <w:r>
              <w:rPr>
                <w:rFonts w:hint="eastAsia" w:ascii="宋体" w:hAnsi="宋体" w:cs="宋体"/>
                <w:color w:val="auto"/>
                <w:sz w:val="20"/>
                <w:szCs w:val="20"/>
                <w:highlight w:val="none"/>
                <w:lang w:val="en-US" w:eastAsia="zh-CN" w:bidi="ar"/>
              </w:rPr>
              <w:t xml:space="preserve">cm</w:t>
            </w:r>
            <w:r/>
          </w:p>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注：</w:t>
            </w:r>
            <w:r>
              <w:rPr>
                <w:rFonts w:hint="eastAsia" w:ascii="宋体" w:hAnsi="宋体" w:cs="宋体"/>
                <w:color w:val="auto"/>
                <w:sz w:val="20"/>
                <w:szCs w:val="20"/>
                <w:highlight w:val="none"/>
                <w:lang w:bidi="ar"/>
              </w:rPr>
              <w:t xml:space="preserve">瓶尺寸5.1*13.4</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、聚丙烯PP塑料瓶（加厚）</w:t>
            </w:r>
            <w:r>
              <w:rPr>
                <w:rFonts w:hint="eastAsia" w:ascii="宋体" w:hAnsi="宋体" w:cs="宋体"/>
                <w:color w:val="auto"/>
                <w:sz w:val="20"/>
                <w:szCs w:val="20"/>
                <w:highlight w:val="none"/>
                <w:lang w:val="en-US" w:eastAsia="zh-CN" w:bidi="ar"/>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80</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紫元胶囊包装盒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、包装盒尺寸4.8*4.8*8</w:t>
            </w:r>
            <w:r>
              <w:rPr>
                <w:rFonts w:hint="eastAsia" w:ascii="宋体" w:hAnsi="宋体" w:cs="宋体"/>
                <w:color w:val="auto"/>
                <w:sz w:val="20"/>
                <w:szCs w:val="20"/>
                <w:highlight w:val="none"/>
                <w:lang w:val="en-US" w:eastAsia="zh-CN" w:bidi="ar"/>
              </w:rPr>
              <w:t xml:space="preserve">.8cm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81</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健脑糖浆包装盒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、包装盒尺寸5.8*5.8*14</w:t>
            </w:r>
            <w:r>
              <w:rPr>
                <w:rFonts w:hint="eastAsia" w:ascii="宋体" w:hAnsi="宋体" w:cs="宋体"/>
                <w:color w:val="auto"/>
                <w:sz w:val="20"/>
                <w:szCs w:val="20"/>
                <w:highlight w:val="none"/>
                <w:lang w:val="en-US" w:eastAsia="zh-CN" w:bidi="ar"/>
              </w:rPr>
              <w:t xml:space="preserve">cm</w:t>
            </w:r>
            <w:r/>
          </w:p>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注：</w:t>
            </w:r>
            <w:r>
              <w:rPr>
                <w:rFonts w:hint="eastAsia" w:ascii="宋体" w:hAnsi="宋体" w:cs="宋体"/>
                <w:color w:val="auto"/>
                <w:sz w:val="20"/>
                <w:szCs w:val="20"/>
                <w:highlight w:val="none"/>
                <w:lang w:bidi="ar"/>
              </w:rPr>
              <w:t xml:space="preserve">瓶尺寸5.1*13.4</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、聚丙烯PP塑料瓶（加厚）</w:t>
            </w:r>
            <w:r>
              <w:rPr>
                <w:rFonts w:hint="eastAsia" w:ascii="宋体" w:hAnsi="宋体" w:cs="宋体"/>
                <w:color w:val="auto"/>
                <w:sz w:val="20"/>
                <w:szCs w:val="20"/>
                <w:highlight w:val="none"/>
                <w:lang w:val="en-US" w:eastAsia="zh-CN" w:bidi="ar"/>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82</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利肝消脂颗粒包装盒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、包装盒尺寸12*8*8</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、硬纸盒</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83</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杏仁止咳糖浆包装盒</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、包装盒尺寸5.8*5.8*14</w:t>
            </w:r>
            <w:r>
              <w:rPr>
                <w:rFonts w:hint="eastAsia" w:ascii="宋体" w:hAnsi="宋体" w:cs="宋体"/>
                <w:color w:val="auto"/>
                <w:sz w:val="20"/>
                <w:szCs w:val="20"/>
                <w:highlight w:val="none"/>
                <w:lang w:val="en-US" w:eastAsia="zh-CN" w:bidi="ar"/>
              </w:rPr>
              <w:t xml:space="preserve">cm</w:t>
            </w:r>
            <w:r/>
          </w:p>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注：</w:t>
            </w:r>
            <w:r>
              <w:rPr>
                <w:rFonts w:hint="eastAsia" w:ascii="宋体" w:hAnsi="宋体" w:cs="宋体"/>
                <w:color w:val="auto"/>
                <w:sz w:val="20"/>
                <w:szCs w:val="20"/>
                <w:highlight w:val="none"/>
                <w:lang w:bidi="ar"/>
              </w:rPr>
              <w:t xml:space="preserve">瓶尺寸5.1*13.4</w:t>
            </w:r>
            <w:r>
              <w:rPr>
                <w:rFonts w:hint="eastAsia" w:ascii="宋体" w:hAnsi="宋体" w:cs="宋体"/>
                <w:color w:val="auto"/>
                <w:sz w:val="20"/>
                <w:szCs w:val="20"/>
                <w:highlight w:val="none"/>
                <w:lang w:val="en-US" w:eastAsia="zh-CN" w:bidi="ar"/>
              </w:rPr>
              <w:t xml:space="preserve">cm</w:t>
            </w:r>
            <w:r>
              <w:rPr>
                <w:rFonts w:hint="eastAsia" w:ascii="宋体" w:hAnsi="宋体" w:cs="宋体"/>
                <w:color w:val="auto"/>
                <w:sz w:val="20"/>
                <w:szCs w:val="20"/>
                <w:highlight w:val="none"/>
                <w:lang w:bidi="ar"/>
              </w:rPr>
              <w:t xml:space="preserve">、聚丙烯PP塑料瓶（加厚）</w:t>
            </w:r>
            <w:r>
              <w:rPr>
                <w:rFonts w:hint="eastAsia" w:ascii="宋体" w:hAnsi="宋体" w:cs="宋体"/>
                <w:color w:val="auto"/>
                <w:sz w:val="20"/>
                <w:szCs w:val="20"/>
                <w:highlight w:val="none"/>
                <w:lang w:val="en-US" w:eastAsia="zh-CN" w:bidi="ar"/>
              </w:rPr>
              <w:t xml:space="preserve">用</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0.65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0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84</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消核灵胶囊Ⅰ包装盒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w:t>
            </w:r>
            <w:r>
              <w:rPr>
                <w:rFonts w:hint="eastAsia" w:ascii="宋体" w:hAnsi="宋体" w:cs="宋体"/>
                <w:color w:val="auto"/>
                <w:sz w:val="20"/>
                <w:szCs w:val="20"/>
                <w:highlight w:val="none"/>
                <w:lang w:val="en-US" w:eastAsia="zh-CN" w:bidi="ar"/>
              </w:rPr>
              <w:t xml:space="preserve">3.5</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3.7*6.6cm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85</w:t>
            </w:r>
            <w:r/>
          </w:p>
        </w:tc>
        <w:tc>
          <w:tcPr>
            <w:shd w:val="clear" w:color="auto" w:fill="auto"/>
            <w:tcW w:w="156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柴胡健肝胶囊包装盒</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张</w:t>
            </w:r>
            <w:r>
              <w:rPr>
                <w:rFonts w:hint="eastAsia" w:ascii="宋体" w:hAnsi="宋体" w:cs="宋体"/>
                <w:color w:val="auto"/>
                <w:sz w:val="20"/>
                <w:szCs w:val="20"/>
                <w:highlight w:val="none"/>
                <w:lang w:bidi="ar"/>
              </w:rPr>
              <w:t xml:space="preserve">、包装盒尺寸4.8*4.8*8.5</w:t>
            </w:r>
            <w:r>
              <w:rPr>
                <w:rFonts w:hint="eastAsia" w:ascii="宋体" w:hAnsi="宋体" w:cs="宋体"/>
                <w:color w:val="auto"/>
                <w:sz w:val="20"/>
                <w:szCs w:val="20"/>
                <w:highlight w:val="none"/>
                <w:lang w:val="en-US" w:eastAsia="zh-CN" w:bidi="ar"/>
              </w:rPr>
              <w:t xml:space="preserve">cm</w:t>
            </w:r>
            <w:r/>
          </w:p>
        </w:tc>
        <w:tc>
          <w:tcPr>
            <w:shd w:val="clear" w:color="auto" w:fill="auto"/>
            <w:tcW w:w="1489" w:type="dxa"/>
            <w:vAlign w:val="center"/>
            <w:textDirection w:val="lrTb"/>
            <w:noWrap w:val="false"/>
          </w:tcPr>
          <w:p>
            <w:pPr>
              <w:jc w:val="center"/>
              <w:keepLines w:val="0"/>
              <w:keepNext w:val="0"/>
              <w:widowControl/>
              <w:rPr>
                <w:rFonts w:ascii="宋体" w:hAnsi="宋体" w:cs="宋体"/>
                <w:color w:val="auto"/>
                <w:sz w:val="20"/>
                <w:szCs w:val="20"/>
                <w:highlight w:val="none"/>
                <w:lang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0.5</w:t>
            </w:r>
            <w:r>
              <w:rPr>
                <w:rFonts w:hint="eastAsia" w:ascii="宋体" w:hAnsi="宋体" w:cs="宋体"/>
                <w:i w:val="0"/>
                <w:iCs w:val="0"/>
                <w:color w:val="auto"/>
                <w:sz w:val="20"/>
                <w:szCs w:val="20"/>
                <w:highlight w:val="none"/>
                <w:u w:val="none"/>
                <w:lang w:val="en-US" w:eastAsia="zh-CN" w:bidi="ar"/>
              </w:rPr>
              <w:t xml:space="preserve">/</w:t>
            </w:r>
            <w:r>
              <w:rPr>
                <w:rFonts w:ascii="宋体" w:hAnsi="宋体" w:cs="宋体"/>
                <w:color w:val="auto"/>
                <w:sz w:val="20"/>
                <w:szCs w:val="20"/>
                <w:highlight w:val="none"/>
                <w:lang w:bidi="ar"/>
              </w:rPr>
              <w:t xml:space="preserve">张</w:t>
            </w:r>
            <w:r/>
          </w:p>
        </w:tc>
        <w:tc>
          <w:tcPr>
            <w:shd w:val="clear" w:color="auto" w:fill="auto"/>
            <w:tcW w:w="1183"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白卡纸</w:t>
            </w:r>
            <w:r>
              <w:rPr>
                <w:rFonts w:ascii="宋体" w:hAnsi="宋体" w:cs="宋体"/>
                <w:color w:val="auto"/>
                <w:sz w:val="20"/>
                <w:szCs w:val="20"/>
                <w:highlight w:val="none"/>
                <w:lang w:bidi="ar"/>
              </w:rPr>
              <w:t xml:space="preserve">350g</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898"/>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86</w:t>
            </w:r>
            <w:r/>
          </w:p>
        </w:tc>
        <w:tc>
          <w:tcPr>
            <w:shd w:val="clear" w:color="auto" w:fill="auto"/>
            <w:tcW w:w="1560" w:type="dxa"/>
            <w:vAlign w:val="center"/>
            <w:textDirection w:val="lrTb"/>
            <w:noWrap w:val="false"/>
          </w:tcPr>
          <w:p>
            <w:pP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bidi="ar"/>
              </w:rPr>
              <w:t xml:space="preserve">饮用</w:t>
            </w:r>
            <w:r>
              <w:rPr>
                <w:rFonts w:ascii="宋体" w:hAnsi="宋体" w:cs="宋体"/>
                <w:color w:val="auto"/>
                <w:sz w:val="20"/>
                <w:szCs w:val="20"/>
                <w:highlight w:val="none"/>
                <w:lang w:bidi="ar"/>
              </w:rPr>
              <w:t xml:space="preserve">水瓶</w:t>
            </w:r>
            <w:r>
              <w:rPr>
                <w:rFonts w:hint="eastAsia" w:ascii="宋体" w:hAnsi="宋体" w:cs="宋体"/>
                <w:color w:val="auto"/>
                <w:sz w:val="20"/>
                <w:szCs w:val="20"/>
                <w:highlight w:val="none"/>
                <w:lang w:val="en-US" w:eastAsia="zh-CN" w:bidi="ar"/>
              </w:rPr>
              <w:t xml:space="preserve">/带盖</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330</w:t>
            </w:r>
            <w:r>
              <w:rPr>
                <w:rFonts w:ascii="宋体" w:hAnsi="宋体" w:cs="宋体"/>
                <w:color w:val="auto"/>
                <w:sz w:val="20"/>
                <w:szCs w:val="20"/>
                <w:highlight w:val="none"/>
                <w:lang w:bidi="ar"/>
              </w:rPr>
              <w:t xml:space="preserve">ml</w:t>
            </w:r>
            <w:r/>
          </w:p>
        </w:tc>
        <w:tc>
          <w:tcPr>
            <w:shd w:val="clear" w:color="auto" w:fill="auto"/>
            <w:tcW w:w="1489"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r>
            <w:r/>
          </w:p>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1.0/330ml</w:t>
            </w:r>
            <w:r/>
          </w:p>
          <w:p>
            <w:pPr>
              <w:jc w:val="center"/>
              <w:spacing w:line="360" w:lineRule="auto"/>
              <w:widowControl/>
              <w:rPr>
                <w:rFonts w:hint="default" w:ascii="宋体" w:hAnsi="宋体" w:eastAsia="宋体" w:cs="宋体"/>
                <w:color w:val="auto"/>
                <w:sz w:val="20"/>
                <w:szCs w:val="20"/>
                <w:highlight w:val="none"/>
                <w:lang w:val="en-US" w:eastAsia="zh-CN" w:bidi="ar"/>
              </w:rPr>
            </w:pPr>
            <w:r>
              <w:rPr>
                <w:rFonts w:hint="default" w:ascii="宋体" w:hAnsi="宋体" w:eastAsia="宋体" w:cs="宋体"/>
                <w:color w:val="auto"/>
                <w:sz w:val="20"/>
                <w:szCs w:val="20"/>
                <w:highlight w:val="none"/>
                <w:lang w:val="en-US" w:eastAsia="zh-CN" w:bidi="ar"/>
              </w:rPr>
            </w:r>
            <w:r/>
          </w:p>
        </w:tc>
        <w:tc>
          <w:tcPr>
            <w:shd w:val="clear" w:color="auto" w:fill="auto"/>
            <w:tcW w:w="1183"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PET</w:t>
            </w:r>
            <w:r/>
          </w:p>
        </w:tc>
        <w:tc>
          <w:tcPr>
            <w:shd w:val="clear" w:color="auto" w:fill="auto"/>
            <w:tcW w:w="1367"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食品级</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t xml:space="preserve">87</w:t>
            </w:r>
            <w:r/>
          </w:p>
        </w:tc>
        <w:tc>
          <w:tcPr>
            <w:shd w:val="clear" w:color="auto" w:fill="auto"/>
            <w:tcW w:w="1560" w:type="dxa"/>
            <w:vAlign w:val="center"/>
            <w:textDirection w:val="lrTb"/>
            <w:noWrap w:val="false"/>
          </w:tcPr>
          <w:p>
            <w:pP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饮用</w:t>
            </w:r>
            <w:r>
              <w:rPr>
                <w:rFonts w:ascii="宋体" w:hAnsi="宋体" w:cs="宋体"/>
                <w:color w:val="auto"/>
                <w:sz w:val="20"/>
                <w:szCs w:val="20"/>
                <w:highlight w:val="none"/>
                <w:lang w:bidi="ar"/>
              </w:rPr>
              <w:t xml:space="preserve">水桶</w:t>
            </w:r>
            <w:r/>
          </w:p>
        </w:tc>
        <w:tc>
          <w:tcPr>
            <w:shd w:val="clear" w:color="auto" w:fill="auto"/>
            <w:tcW w:w="2672"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w:t>
            </w:r>
            <w:r>
              <w:rPr>
                <w:rFonts w:ascii="宋体" w:hAnsi="宋体" w:cs="宋体"/>
                <w:color w:val="auto"/>
                <w:sz w:val="20"/>
                <w:szCs w:val="20"/>
                <w:highlight w:val="none"/>
                <w:lang w:bidi="ar"/>
              </w:rPr>
              <w:t xml:space="preserve">8.9L</w:t>
            </w:r>
            <w:r/>
          </w:p>
        </w:tc>
        <w:tc>
          <w:tcPr>
            <w:shd w:val="clear" w:color="auto" w:fill="auto"/>
            <w:tcW w:w="1489"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37.9/只</w:t>
            </w:r>
            <w:r/>
          </w:p>
        </w:tc>
        <w:tc>
          <w:tcPr>
            <w:shd w:val="clear" w:color="auto" w:fill="auto"/>
            <w:tcW w:w="1183"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PC</w:t>
            </w:r>
            <w:r/>
          </w:p>
        </w:tc>
        <w:tc>
          <w:tcPr>
            <w:shd w:val="clear" w:color="auto" w:fill="auto"/>
            <w:tcW w:w="1367"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食品级</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bidi="ar"/>
              </w:rPr>
              <w:t xml:space="preserve">8</w:t>
            </w:r>
            <w:r>
              <w:rPr>
                <w:rFonts w:ascii="宋体" w:hAnsi="宋体" w:cs="宋体"/>
                <w:color w:val="auto"/>
                <w:sz w:val="20"/>
                <w:szCs w:val="20"/>
                <w:highlight w:val="none"/>
                <w:lang w:bidi="ar"/>
              </w:rPr>
              <w:t xml:space="preserve">8</w:t>
            </w:r>
            <w:r/>
          </w:p>
        </w:tc>
        <w:tc>
          <w:tcPr>
            <w:shd w:val="clear" w:color="auto" w:fill="auto"/>
            <w:tcW w:w="1560" w:type="dxa"/>
            <w:vAlign w:val="center"/>
            <w:textDirection w:val="lrTb"/>
            <w:noWrap w:val="false"/>
          </w:tcPr>
          <w:p>
            <w:pP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bidi="ar"/>
              </w:rPr>
              <w:t xml:space="preserve">饮用</w:t>
            </w:r>
            <w:r>
              <w:rPr>
                <w:rFonts w:ascii="宋体" w:hAnsi="宋体" w:cs="宋体"/>
                <w:color w:val="auto"/>
                <w:sz w:val="20"/>
                <w:szCs w:val="20"/>
                <w:highlight w:val="none"/>
                <w:lang w:bidi="ar"/>
              </w:rPr>
              <w:t xml:space="preserve">水桶</w:t>
            </w:r>
            <w:r/>
          </w:p>
        </w:tc>
        <w:tc>
          <w:tcPr>
            <w:shd w:val="clear" w:color="auto" w:fill="auto"/>
            <w:tcW w:w="2672"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7.5</w:t>
            </w:r>
            <w:r>
              <w:rPr>
                <w:rFonts w:ascii="宋体" w:hAnsi="宋体" w:cs="宋体"/>
                <w:color w:val="auto"/>
                <w:sz w:val="20"/>
                <w:szCs w:val="20"/>
                <w:highlight w:val="none"/>
                <w:lang w:bidi="ar"/>
              </w:rPr>
              <w:t xml:space="preserve">L</w:t>
            </w:r>
            <w:r/>
          </w:p>
        </w:tc>
        <w:tc>
          <w:tcPr>
            <w:shd w:val="clear" w:color="auto" w:fill="auto"/>
            <w:tcW w:w="1489"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21.9/只</w:t>
            </w:r>
            <w:r/>
          </w:p>
        </w:tc>
        <w:tc>
          <w:tcPr>
            <w:shd w:val="clear" w:color="auto" w:fill="auto"/>
            <w:tcW w:w="1183"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PC</w:t>
            </w:r>
            <w:r/>
          </w:p>
        </w:tc>
        <w:tc>
          <w:tcPr>
            <w:shd w:val="clear" w:color="auto" w:fill="auto"/>
            <w:tcW w:w="1367"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食品级</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bidi="ar"/>
              </w:rPr>
              <w:t xml:space="preserve">8</w:t>
            </w:r>
            <w:r>
              <w:rPr>
                <w:rFonts w:ascii="宋体" w:hAnsi="宋体" w:cs="宋体"/>
                <w:color w:val="auto"/>
                <w:sz w:val="20"/>
                <w:szCs w:val="20"/>
                <w:highlight w:val="none"/>
                <w:lang w:bidi="ar"/>
              </w:rPr>
              <w:t xml:space="preserve">9</w:t>
            </w:r>
            <w:r/>
          </w:p>
        </w:tc>
        <w:tc>
          <w:tcPr>
            <w:shd w:val="clear" w:color="auto" w:fill="auto"/>
            <w:tcW w:w="1560" w:type="dxa"/>
            <w:vAlign w:val="center"/>
            <w:textDirection w:val="lrTb"/>
            <w:noWrap w:val="false"/>
          </w:tcPr>
          <w:p>
            <w:pP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饮用水桶盖</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标准盖</w:t>
            </w:r>
            <w:r/>
          </w:p>
        </w:tc>
        <w:tc>
          <w:tcPr>
            <w:shd w:val="clear" w:color="auto" w:fill="auto"/>
            <w:tcW w:w="1489"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0.25/只</w:t>
            </w:r>
            <w:r/>
          </w:p>
        </w:tc>
        <w:tc>
          <w:tcPr>
            <w:shd w:val="clear" w:color="auto" w:fill="auto"/>
            <w:tcW w:w="1183"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PP</w:t>
            </w:r>
            <w:r/>
          </w:p>
        </w:tc>
        <w:tc>
          <w:tcPr>
            <w:shd w:val="clear" w:color="auto" w:fill="auto"/>
            <w:tcW w:w="1367"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食品级</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90</w:t>
            </w:r>
            <w:r/>
          </w:p>
        </w:tc>
        <w:tc>
          <w:tcPr>
            <w:shd w:val="clear" w:color="auto" w:fill="auto"/>
            <w:tcW w:w="1560" w:type="dxa"/>
            <w:vAlign w:val="center"/>
            <w:textDirection w:val="lrTb"/>
            <w:noWrap w:val="false"/>
          </w:tcPr>
          <w:p>
            <w:pP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饮用水</w:t>
            </w:r>
            <w:r>
              <w:rPr>
                <w:rFonts w:ascii="宋体" w:hAnsi="宋体" w:cs="宋体"/>
                <w:color w:val="auto"/>
                <w:sz w:val="20"/>
                <w:szCs w:val="20"/>
                <w:highlight w:val="none"/>
                <w:lang w:bidi="ar"/>
              </w:rPr>
              <w:t xml:space="preserve">标签</w:t>
            </w:r>
            <w:r/>
          </w:p>
        </w:tc>
        <w:tc>
          <w:tcPr>
            <w:shd w:val="clear" w:color="auto" w:fill="auto"/>
            <w:tcW w:w="2672"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4cm</w:t>
            </w:r>
            <w:r>
              <w:rPr>
                <w:rFonts w:ascii="宋体" w:hAnsi="宋体" w:cs="宋体"/>
                <w:color w:val="auto"/>
                <w:sz w:val="20"/>
                <w:szCs w:val="20"/>
                <w:highlight w:val="none"/>
                <w:lang w:bidi="ar"/>
              </w:rPr>
              <w:t xml:space="preserve">*6</w:t>
            </w:r>
            <w:r>
              <w:rPr>
                <w:rFonts w:hint="eastAsia" w:ascii="宋体" w:hAnsi="宋体" w:cs="宋体"/>
                <w:color w:val="auto"/>
                <w:sz w:val="20"/>
                <w:szCs w:val="20"/>
                <w:highlight w:val="none"/>
                <w:lang w:val="en-US" w:eastAsia="zh-CN" w:bidi="ar"/>
              </w:rPr>
              <w:t xml:space="preserve">cm，张</w:t>
            </w:r>
            <w:r/>
          </w:p>
        </w:tc>
        <w:tc>
          <w:tcPr>
            <w:shd w:val="clear" w:color="auto" w:fill="auto"/>
            <w:tcW w:w="1489"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小：0.2/张</w:t>
            </w:r>
            <w:r/>
          </w:p>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大：0.5/张</w:t>
            </w:r>
            <w:r/>
          </w:p>
        </w:tc>
        <w:tc>
          <w:tcPr>
            <w:shd w:val="clear" w:color="auto" w:fill="auto"/>
            <w:tcW w:w="1183" w:type="dxa"/>
            <w:vAlign w:val="center"/>
            <w:textDirection w:val="lrTb"/>
            <w:noWrap w:val="false"/>
          </w:tcPr>
          <w:p>
            <w:pPr>
              <w:jc w:val="center"/>
              <w:spacing w:line="360" w:lineRule="auto"/>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机制不干胶</w:t>
            </w:r>
            <w:r/>
          </w:p>
        </w:tc>
        <w:tc>
          <w:tcPr>
            <w:shd w:val="clear" w:color="auto" w:fill="auto"/>
            <w:tcW w:w="1367"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r>
      <w:tr>
        <w:trPr>
          <w:jc w:val="center"/>
          <w:trHeight w:val="553"/>
        </w:trPr>
        <w:tc>
          <w:tcPr>
            <w:shd w:val="clear" w:color="auto" w:fill="auto"/>
            <w:tcW w:w="630"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91</w:t>
            </w:r>
            <w:r/>
          </w:p>
        </w:tc>
        <w:tc>
          <w:tcPr>
            <w:shd w:val="clear" w:color="auto" w:fill="auto"/>
            <w:tcW w:w="1560" w:type="dxa"/>
            <w:vAlign w:val="center"/>
            <w:textDirection w:val="lrTb"/>
            <w:noWrap w:val="false"/>
          </w:tcPr>
          <w:p>
            <w:pP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空心胶囊</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0#</w:t>
            </w:r>
            <w:r/>
          </w:p>
        </w:tc>
        <w:tc>
          <w:tcPr>
            <w:shd w:val="clear" w:color="auto" w:fill="auto"/>
            <w:tcW w:w="1489"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0.03/粒</w:t>
            </w:r>
            <w:r/>
          </w:p>
        </w:tc>
        <w:tc>
          <w:tcPr>
            <w:shd w:val="clear" w:color="auto" w:fill="auto"/>
            <w:tcW w:w="1183"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明胶</w:t>
            </w:r>
            <w:r/>
          </w:p>
        </w:tc>
        <w:tc>
          <w:tcPr>
            <w:shd w:val="clear" w:color="auto" w:fill="auto"/>
            <w:tcW w:w="1367"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92</w:t>
            </w:r>
            <w:r/>
          </w:p>
        </w:tc>
        <w:tc>
          <w:tcPr>
            <w:shd w:val="clear" w:color="auto" w:fill="auto"/>
            <w:tcW w:w="1560" w:type="dxa"/>
            <w:vAlign w:val="center"/>
            <w:textDirection w:val="lrTb"/>
            <w:noWrap w:val="false"/>
          </w:tcPr>
          <w:p>
            <w:pP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空心胶囊</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1#</w:t>
            </w:r>
            <w:r/>
          </w:p>
        </w:tc>
        <w:tc>
          <w:tcPr>
            <w:shd w:val="clear" w:color="auto" w:fill="auto"/>
            <w:tcW w:w="1489"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0.03/粒</w:t>
            </w:r>
            <w:r/>
          </w:p>
        </w:tc>
        <w:tc>
          <w:tcPr>
            <w:shd w:val="clear" w:color="auto" w:fill="auto"/>
            <w:tcW w:w="1183"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明胶</w:t>
            </w:r>
            <w:r/>
          </w:p>
        </w:tc>
        <w:tc>
          <w:tcPr>
            <w:shd w:val="clear" w:color="auto" w:fill="auto"/>
            <w:tcW w:w="1367"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93</w:t>
            </w:r>
            <w:r/>
          </w:p>
        </w:tc>
        <w:tc>
          <w:tcPr>
            <w:shd w:val="clear" w:color="auto" w:fill="auto"/>
            <w:tcW w:w="1560" w:type="dxa"/>
            <w:vAlign w:val="center"/>
            <w:textDirection w:val="lrTb"/>
            <w:noWrap w:val="false"/>
          </w:tcPr>
          <w:p>
            <w:pP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口服固体药用聚丙烯瓶</w:t>
            </w:r>
            <w:r/>
          </w:p>
        </w:tc>
        <w:tc>
          <w:tcPr>
            <w:shd w:val="clear" w:color="auto" w:fill="auto"/>
            <w:tcW w:w="2672"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100g瓶，聚丙烯PP材质</w:t>
            </w:r>
            <w:r/>
          </w:p>
        </w:tc>
        <w:tc>
          <w:tcPr>
            <w:shd w:val="clear" w:color="auto" w:fill="auto"/>
            <w:tcW w:w="1489"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0.6元/只</w:t>
            </w:r>
            <w:r/>
          </w:p>
        </w:tc>
        <w:tc>
          <w:tcPr>
            <w:shd w:val="clear" w:color="auto" w:fill="auto"/>
            <w:tcW w:w="1183"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聚丙烯PP材质</w:t>
            </w:r>
            <w:r/>
          </w:p>
        </w:tc>
        <w:tc>
          <w:tcPr>
            <w:shd w:val="clear" w:color="auto" w:fill="auto"/>
            <w:tcW w:w="1367"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bidi="ar"/>
              </w:rPr>
              <w:t xml:space="preserve">国药包材标准</w:t>
            </w:r>
            <w:r/>
          </w:p>
        </w:tc>
      </w:tr>
      <w:tr>
        <w:trPr>
          <w:jc w:val="center"/>
          <w:trHeight w:val="646"/>
        </w:trPr>
        <w:tc>
          <w:tcPr>
            <w:shd w:val="clear" w:color="auto" w:fill="auto"/>
            <w:tcW w:w="630" w:type="dxa"/>
            <w:vAlign w:val="center"/>
            <w:textDirection w:val="lrTb"/>
            <w:noWrap w:val="false"/>
          </w:tcPr>
          <w:p>
            <w:pPr>
              <w:jc w:val="cente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94</w:t>
            </w:r>
            <w:r/>
          </w:p>
        </w:tc>
        <w:tc>
          <w:tcPr>
            <w:shd w:val="clear" w:color="auto" w:fill="auto"/>
            <w:tcW w:w="1560" w:type="dxa"/>
            <w:vAlign w:val="center"/>
            <w:textDirection w:val="lrTb"/>
            <w:noWrap w:val="false"/>
          </w:tcPr>
          <w:p>
            <w:pPr>
              <w:spacing w:line="360" w:lineRule="auto"/>
              <w:widowControl/>
              <w:rPr>
                <w:rFonts w:hint="default"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口服固体药用聚丙烯瓶</w:t>
            </w:r>
            <w:r/>
          </w:p>
        </w:tc>
        <w:tc>
          <w:tcPr>
            <w:shd w:val="clear" w:color="auto" w:fill="auto"/>
            <w:tcW w:w="2672"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30g瓶，聚丙烯PP材质</w:t>
            </w:r>
            <w:r/>
          </w:p>
        </w:tc>
        <w:tc>
          <w:tcPr>
            <w:shd w:val="clear" w:color="auto" w:fill="auto"/>
            <w:tcW w:w="1489"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0.45元/只</w:t>
            </w:r>
            <w:r/>
          </w:p>
        </w:tc>
        <w:tc>
          <w:tcPr>
            <w:shd w:val="clear" w:color="auto" w:fill="auto"/>
            <w:tcW w:w="1183" w:type="dxa"/>
            <w:vAlign w:val="center"/>
            <w:textDirection w:val="lrTb"/>
            <w:noWrap w:val="false"/>
          </w:tcPr>
          <w:p>
            <w:pPr>
              <w:jc w:val="center"/>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聚丙烯PP材质</w:t>
            </w:r>
            <w:r/>
          </w:p>
        </w:tc>
        <w:tc>
          <w:tcPr>
            <w:shd w:val="clear" w:color="auto" w:fill="auto"/>
            <w:tcW w:w="1367" w:type="dxa"/>
            <w:vAlign w:val="center"/>
            <w:textDirection w:val="lrTb"/>
            <w:noWrap w:val="false"/>
          </w:tcPr>
          <w:p>
            <w:pPr>
              <w:jc w:val="center"/>
              <w:spacing w:line="360" w:lineRule="auto"/>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国药包材标准</w:t>
            </w:r>
            <w:r/>
          </w:p>
        </w:tc>
      </w:tr>
    </w:tbl>
    <w:p>
      <w:pPr>
        <w:pStyle w:val="818"/>
        <w:numPr>
          <w:ilvl w:val="0"/>
          <w:numId w:val="0"/>
        </w:numPr>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818"/>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注：本项目报价采用投标折扣率报价，投标人自行填报折扣率，合同签订时，各项单价=投标折扣率</w:t>
      </w:r>
      <w:r>
        <w:rPr>
          <w:rFonts w:ascii="Arial" w:hAnsi="Arial" w:cs="Arial"/>
          <w:b/>
          <w:bCs/>
          <w:color w:val="auto"/>
          <w:sz w:val="24"/>
          <w:highlight w:val="none"/>
        </w:rPr>
        <w:t xml:space="preserve">×</w:t>
      </w:r>
      <w:r>
        <w:rPr>
          <w:rFonts w:hint="eastAsia" w:ascii="Arial" w:hAnsi="Arial" w:cs="Arial"/>
          <w:b/>
          <w:bCs/>
          <w:color w:val="auto"/>
          <w:sz w:val="24"/>
          <w:highlight w:val="none"/>
        </w:rPr>
        <w:t xml:space="preserve">各项单价最高限价，</w:t>
      </w:r>
      <w:r>
        <w:rPr>
          <w:rFonts w:hint="eastAsia" w:ascii="宋体" w:hAnsi="宋体" w:cs="宋体"/>
          <w:b/>
          <w:bCs/>
          <w:color w:val="auto"/>
          <w:sz w:val="24"/>
          <w:highlight w:val="none"/>
        </w:rPr>
        <w:t xml:space="preserve">数量据实结算。</w:t>
      </w:r>
      <w:r/>
    </w:p>
    <w:p>
      <w:pPr>
        <w:pStyle w:val="818"/>
        <w:numPr>
          <w:ilvl w:val="0"/>
          <w:numId w:val="5"/>
        </w:num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服务要求：</w:t>
      </w:r>
      <w:r/>
    </w:p>
    <w:p>
      <w:pPr>
        <w:pStyle w:val="818"/>
        <w:numPr>
          <w:ilvl w:val="0"/>
          <w:numId w:val="5"/>
        </w:num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lang w:val="en-US" w:eastAsia="zh-CN"/>
        </w:rPr>
        <w:t xml:space="preserve">1、</w:t>
      </w:r>
      <w:r>
        <w:rPr>
          <w:rFonts w:hint="eastAsia" w:ascii="宋体" w:hAnsi="宋体" w:cs="宋体"/>
          <w:color w:val="auto"/>
          <w:spacing w:val="0"/>
          <w:sz w:val="24"/>
          <w:highlight w:val="none"/>
        </w:rPr>
        <w:t xml:space="preserve">每次供货必须接采购人采购部门签字确认的“下单记录”方可供货，其他部门或人员通知无效。无论采购人申请数量的多少，</w:t>
      </w:r>
      <w:r>
        <w:rPr>
          <w:rFonts w:hint="eastAsia" w:ascii="宋体" w:hAnsi="宋体" w:cs="宋体"/>
          <w:color w:val="auto"/>
          <w:spacing w:val="0"/>
          <w:sz w:val="24"/>
          <w:highlight w:val="none"/>
          <w:lang w:val="en-US" w:eastAsia="zh-CN"/>
        </w:rPr>
        <w:t xml:space="preserve">中标人</w:t>
      </w:r>
      <w:r>
        <w:rPr>
          <w:rFonts w:hint="eastAsia" w:ascii="宋体" w:hAnsi="宋体" w:cs="宋体"/>
          <w:color w:val="auto"/>
          <w:spacing w:val="0"/>
          <w:sz w:val="24"/>
          <w:highlight w:val="none"/>
        </w:rPr>
        <w:t xml:space="preserve">都应能及时供货，满足采购人的需求。</w:t>
      </w:r>
      <w:r>
        <w:rPr>
          <w:rFonts w:hint="eastAsia" w:ascii="宋体" w:hAnsi="宋体" w:cs="宋体"/>
          <w:color w:val="auto"/>
          <w:spacing w:val="0"/>
          <w:sz w:val="24"/>
          <w:highlight w:val="none"/>
          <w:lang w:val="en-US" w:eastAsia="zh-CN"/>
        </w:rPr>
        <w:t xml:space="preserve">中标人</w:t>
      </w:r>
      <w:r>
        <w:rPr>
          <w:rFonts w:hint="eastAsia" w:ascii="宋体" w:hAnsi="宋体" w:cs="宋体"/>
          <w:color w:val="auto"/>
          <w:spacing w:val="0"/>
          <w:sz w:val="24"/>
          <w:highlight w:val="none"/>
        </w:rPr>
        <w:t xml:space="preserve">在接到采购人通知后，应先无偿提供产品样品，经采购人确认后方可批量供应。因未经采购人确认就批量供应导致的一切后果由</w:t>
      </w:r>
      <w:r>
        <w:rPr>
          <w:rFonts w:hint="eastAsia" w:ascii="宋体" w:hAnsi="宋体" w:cs="宋体"/>
          <w:color w:val="auto"/>
          <w:spacing w:val="0"/>
          <w:sz w:val="24"/>
          <w:highlight w:val="none"/>
          <w:lang w:val="en-US" w:eastAsia="zh-CN"/>
        </w:rPr>
        <w:t xml:space="preserve">中标人</w:t>
      </w:r>
      <w:r>
        <w:rPr>
          <w:rFonts w:hint="eastAsia" w:ascii="宋体" w:hAnsi="宋体" w:cs="宋体"/>
          <w:color w:val="auto"/>
          <w:spacing w:val="0"/>
          <w:sz w:val="24"/>
          <w:highlight w:val="none"/>
        </w:rPr>
        <w:t xml:space="preserve">自行承担。</w:t>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lang w:val="en-US" w:eastAsia="zh-CN"/>
        </w:rPr>
        <w:t xml:space="preserve">2、</w:t>
      </w:r>
      <w:r>
        <w:rPr>
          <w:rFonts w:hint="eastAsia" w:ascii="宋体" w:hAnsi="宋体" w:cs="宋体"/>
          <w:color w:val="auto"/>
          <w:spacing w:val="0"/>
          <w:sz w:val="24"/>
          <w:highlight w:val="none"/>
        </w:rPr>
        <w:t xml:space="preserve">运输方式及费用：</w:t>
      </w:r>
      <w:r>
        <w:rPr>
          <w:rFonts w:hint="eastAsia" w:ascii="宋体" w:hAnsi="宋体" w:cs="宋体"/>
          <w:color w:val="auto"/>
          <w:spacing w:val="0"/>
          <w:sz w:val="24"/>
          <w:highlight w:val="none"/>
          <w:lang w:val="en-US" w:eastAsia="zh-CN"/>
        </w:rPr>
        <w:t xml:space="preserve">中标人</w:t>
      </w:r>
      <w:r>
        <w:rPr>
          <w:rFonts w:hint="eastAsia" w:ascii="宋体" w:hAnsi="宋体" w:cs="宋体"/>
          <w:color w:val="auto"/>
          <w:spacing w:val="0"/>
          <w:sz w:val="24"/>
          <w:highlight w:val="none"/>
        </w:rPr>
        <w:t xml:space="preserve">负责运输并承担运费及安全责任，在供货途中发生的一切风险责任由</w:t>
      </w:r>
      <w:r>
        <w:rPr>
          <w:rFonts w:hint="eastAsia" w:ascii="宋体" w:hAnsi="宋体" w:cs="宋体"/>
          <w:color w:val="auto"/>
          <w:spacing w:val="0"/>
          <w:sz w:val="24"/>
          <w:highlight w:val="none"/>
          <w:lang w:val="en-US" w:eastAsia="zh-CN"/>
        </w:rPr>
        <w:t xml:space="preserve">中标人</w:t>
      </w:r>
      <w:r>
        <w:rPr>
          <w:rFonts w:hint="eastAsia" w:ascii="宋体" w:hAnsi="宋体" w:cs="宋体"/>
          <w:color w:val="auto"/>
          <w:spacing w:val="0"/>
          <w:sz w:val="24"/>
          <w:highlight w:val="none"/>
        </w:rPr>
        <w:t xml:space="preserve">承担。</w:t>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lang w:val="en-US" w:eastAsia="zh-CN"/>
        </w:rPr>
        <w:t xml:space="preserve">3、</w:t>
      </w:r>
      <w:r>
        <w:rPr>
          <w:rFonts w:hint="eastAsia" w:ascii="宋体" w:hAnsi="宋体" w:cs="宋体"/>
          <w:color w:val="auto"/>
          <w:spacing w:val="0"/>
          <w:sz w:val="24"/>
          <w:highlight w:val="none"/>
        </w:rPr>
        <w:t xml:space="preserve">所</w:t>
      </w:r>
      <w:r>
        <w:rPr>
          <w:rFonts w:hint="eastAsia" w:ascii="宋体" w:hAnsi="宋体" w:cs="宋体"/>
          <w:color w:val="auto"/>
          <w:spacing w:val="0"/>
          <w:sz w:val="24"/>
          <w:highlight w:val="none"/>
          <w:lang w:val="en-US" w:eastAsia="zh-CN"/>
        </w:rPr>
        <w:t xml:space="preserve">配</w:t>
      </w:r>
      <w:r>
        <w:rPr>
          <w:rFonts w:hint="eastAsia" w:ascii="宋体" w:hAnsi="宋体" w:cs="宋体"/>
          <w:color w:val="auto"/>
          <w:spacing w:val="-6"/>
          <w:sz w:val="24"/>
          <w:highlight w:val="none"/>
          <w:lang w:val="en-US" w:eastAsia="zh-CN"/>
        </w:rPr>
        <w:t xml:space="preserve">送的产品</w:t>
      </w:r>
      <w:r>
        <w:rPr>
          <w:rFonts w:hint="eastAsia" w:ascii="宋体" w:hAnsi="宋体" w:cs="宋体"/>
          <w:color w:val="auto"/>
          <w:spacing w:val="-6"/>
          <w:sz w:val="24"/>
          <w:highlight w:val="none"/>
        </w:rPr>
        <w:t xml:space="preserve">不得影响后期医院制剂生产使用，如因产品的质量等问题影响医院工作、造成损失或引发事故，由</w:t>
      </w:r>
      <w:r>
        <w:rPr>
          <w:rFonts w:hint="eastAsia" w:ascii="宋体" w:hAnsi="宋体" w:cs="宋体"/>
          <w:color w:val="auto"/>
          <w:spacing w:val="-6"/>
          <w:sz w:val="24"/>
          <w:highlight w:val="none"/>
          <w:lang w:val="en-US" w:eastAsia="zh-CN"/>
        </w:rPr>
        <w:t xml:space="preserve">中标人</w:t>
      </w:r>
      <w:r>
        <w:rPr>
          <w:rFonts w:hint="eastAsia" w:ascii="宋体" w:hAnsi="宋体" w:cs="宋体"/>
          <w:color w:val="auto"/>
          <w:spacing w:val="-6"/>
          <w:sz w:val="24"/>
          <w:highlight w:val="none"/>
        </w:rPr>
        <w:t xml:space="preserve">负全部责任，并承担由此而引起的全部经济损失及责任。视情节严重，采购人有权</w:t>
      </w:r>
      <w:r>
        <w:rPr>
          <w:rFonts w:hint="eastAsia" w:ascii="宋体" w:hAnsi="宋体" w:cs="宋体"/>
          <w:color w:val="auto"/>
          <w:spacing w:val="-6"/>
          <w:sz w:val="24"/>
          <w:highlight w:val="none"/>
          <w:lang w:val="en-US" w:eastAsia="zh-CN"/>
        </w:rPr>
        <w:t xml:space="preserve">扣除违约金</w:t>
      </w:r>
      <w:r>
        <w:rPr>
          <w:rFonts w:hint="eastAsia" w:ascii="宋体" w:hAnsi="宋体" w:cs="宋体"/>
          <w:color w:val="auto"/>
          <w:spacing w:val="-6"/>
          <w:sz w:val="24"/>
          <w:highlight w:val="none"/>
        </w:rPr>
        <w:t xml:space="preserve">并立即终止供货协议，按相关法律处理。</w:t>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lang w:val="en-US" w:eastAsia="zh-CN"/>
        </w:rPr>
        <w:t xml:space="preserve">4、中标人</w:t>
      </w:r>
      <w:r>
        <w:rPr>
          <w:rFonts w:hint="eastAsia" w:ascii="宋体" w:hAnsi="宋体" w:cs="宋体"/>
          <w:color w:val="auto"/>
          <w:spacing w:val="0"/>
          <w:sz w:val="24"/>
          <w:highlight w:val="none"/>
        </w:rPr>
        <w:t xml:space="preserve">送货必须及时，接到采购人供货通知后，必须在2天内将产品运至采购人指定的交货地点并按采购人的要求摆放整齐，紧急物资必须24小时内将产品运至采购人指定的交货地点。部分货品需要超时送达的,需提前通知采购人相关人员,经采购人同意后方可协商具体送货时间,否则按违约处理。</w:t>
      </w:r>
      <w:r/>
    </w:p>
    <w:p>
      <w:pPr>
        <w:pStyle w:val="818"/>
        <w:ind w:firstLine="482"/>
        <w:spacing w:line="360" w:lineRule="auto"/>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四、商务条款</w:t>
      </w:r>
      <w:r/>
    </w:p>
    <w:p>
      <w:pPr>
        <w:pStyle w:val="818"/>
        <w:ind w:firstLine="480"/>
        <w:spacing w:line="360" w:lineRule="auto"/>
        <w:rPr>
          <w:rFonts w:ascii="宋体" w:hAnsi="宋体" w:cs="宋体"/>
          <w:color w:val="auto"/>
          <w:spacing w:val="0"/>
          <w:sz w:val="24"/>
          <w:highlight w:val="none"/>
          <w:lang w:val="zh-TW"/>
        </w:rPr>
      </w:pPr>
      <w:r>
        <w:rPr>
          <w:rFonts w:hint="eastAsia" w:ascii="宋体" w:hAnsi="宋体" w:cs="宋体"/>
          <w:color w:val="auto"/>
          <w:spacing w:val="0"/>
          <w:sz w:val="24"/>
          <w:highlight w:val="none"/>
          <w:lang w:val="zh-TW"/>
        </w:rPr>
        <w:t xml:space="preserve">★</w:t>
      </w:r>
      <w:r>
        <w:rPr>
          <w:rFonts w:hint="eastAsia" w:ascii="宋体" w:hAnsi="宋体" w:cs="宋体"/>
          <w:b/>
          <w:bCs/>
          <w:color w:val="auto"/>
          <w:spacing w:val="0"/>
          <w:sz w:val="24"/>
          <w:highlight w:val="none"/>
        </w:rPr>
        <w:t xml:space="preserve">1.合同履行期限（服务期限）</w:t>
      </w:r>
      <w:r>
        <w:rPr>
          <w:rFonts w:hint="eastAsia" w:ascii="宋体" w:hAnsi="宋体" w:cs="宋体"/>
          <w:color w:val="auto"/>
          <w:spacing w:val="0"/>
          <w:sz w:val="24"/>
          <w:highlight w:val="none"/>
        </w:rPr>
        <w:t xml:space="preserve">：三年（合同约定时间起算）</w:t>
      </w:r>
      <w:r>
        <w:rPr>
          <w:rFonts w:hint="eastAsia" w:ascii="宋体" w:hAnsi="宋体" w:cs="宋体"/>
          <w:color w:val="auto"/>
          <w:spacing w:val="0"/>
          <w:sz w:val="24"/>
          <w:highlight w:val="none"/>
          <w:lang w:val="zh-TW"/>
        </w:rPr>
        <w:t xml:space="preserve">。</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2.服务地点：采购人指定地点</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3.人员配备：投标人应至少安排一名人员负责于采购人对接本项目，安排供货、配送、接收等事宜。</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4.履约验收要求：采购人按照合同约定组织验收。</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5.付款方式与履约保证金</w:t>
      </w:r>
      <w:r/>
    </w:p>
    <w:p>
      <w:pPr>
        <w:pStyle w:val="818"/>
        <w:ind w:firstLine="482"/>
        <w:spacing w:line="360" w:lineRule="auto"/>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★5.1付款方式：按批次结算</w:t>
      </w:r>
      <w:r>
        <w:rPr>
          <w:rFonts w:hint="eastAsia" w:ascii="宋体" w:hAnsi="宋体" w:cs="宋体"/>
          <w:color w:val="auto"/>
          <w:spacing w:val="0"/>
          <w:sz w:val="24"/>
          <w:highlight w:val="none"/>
          <w:lang w:eastAsia="zh-CN"/>
        </w:rPr>
        <w:t xml:space="preserve">。</w:t>
      </w:r>
      <w:r>
        <w:rPr>
          <w:rFonts w:hint="eastAsia" w:ascii="宋体" w:hAnsi="宋体" w:cs="宋体"/>
          <w:color w:val="auto"/>
          <w:spacing w:val="0"/>
          <w:sz w:val="24"/>
          <w:highlight w:val="none"/>
        </w:rPr>
        <w:t xml:space="preserve">产品分批次经采购人验收合格并按要求入库后，未发现质量问题，凭验收报告及中标人开具的正规发票，由采购人将该批次货款一次性支付给中标人。</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lang w:val="en-US" w:eastAsia="zh-CN"/>
        </w:rPr>
        <w:t xml:space="preserve">本项目预算金额75万元，履约期内采购金额不超过预算金额按实际金额执行，超过预算金额则合同终止。付款前，中标人需向采购人开具正规发票，否则自行承担延迟付款的责任</w:t>
      </w:r>
      <w:r>
        <w:rPr>
          <w:rFonts w:hint="eastAsia" w:ascii="宋体" w:hAnsi="宋体" w:cs="宋体"/>
          <w:color w:val="auto"/>
          <w:spacing w:val="0"/>
          <w:sz w:val="24"/>
          <w:highlight w:val="none"/>
        </w:rPr>
        <w:t xml:space="preserve">。</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5.2履约保证金：本项目不收取履约保证金。</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6.售后服务要求：</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（1）投标人应将</w:t>
      </w:r>
      <w:r>
        <w:rPr>
          <w:rFonts w:hint="eastAsia" w:ascii="宋体" w:hAnsi="宋体" w:cs="宋体"/>
          <w:color w:val="auto"/>
          <w:spacing w:val="0"/>
          <w:sz w:val="24"/>
          <w:highlight w:val="none"/>
          <w:lang w:val="en-US" w:eastAsia="zh-CN"/>
        </w:rPr>
        <w:t xml:space="preserve">材料</w:t>
      </w:r>
      <w:r>
        <w:rPr>
          <w:rFonts w:hint="eastAsia" w:ascii="宋体" w:hAnsi="宋体" w:cs="宋体"/>
          <w:color w:val="auto"/>
          <w:spacing w:val="0"/>
          <w:sz w:val="24"/>
          <w:highlight w:val="none"/>
        </w:rPr>
        <w:t xml:space="preserve">配送至采购人指定地点。 </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（2）投标人对采购人发现进货的</w:t>
      </w:r>
      <w:r>
        <w:rPr>
          <w:rFonts w:hint="eastAsia" w:ascii="宋体" w:hAnsi="宋体" w:cs="宋体"/>
          <w:color w:val="auto"/>
          <w:spacing w:val="0"/>
          <w:sz w:val="24"/>
          <w:highlight w:val="none"/>
          <w:lang w:val="en-US" w:eastAsia="zh-CN"/>
        </w:rPr>
        <w:t xml:space="preserve">材料</w:t>
      </w:r>
      <w:r>
        <w:rPr>
          <w:rFonts w:hint="eastAsia" w:ascii="宋体" w:hAnsi="宋体" w:cs="宋体"/>
          <w:color w:val="auto"/>
          <w:spacing w:val="0"/>
          <w:sz w:val="24"/>
          <w:highlight w:val="none"/>
        </w:rPr>
        <w:t xml:space="preserve">有破损、近效期或其他不合格包装的应及时更换。</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（3）售后相关事宜投标人对所提供的货物，因产品质量缺陷或运输过程当中的破损，必须免费提供包换、包退服务。</w:t>
      </w:r>
      <w:r/>
    </w:p>
    <w:p>
      <w:pPr>
        <w:pStyle w:val="818"/>
        <w:ind w:firstLine="482"/>
        <w:spacing w:line="360" w:lineRule="auto"/>
        <w:rPr>
          <w:rFonts w:ascii="宋体" w:hAnsi="宋体" w:cs="宋体"/>
          <w:color w:val="auto"/>
          <w:spacing w:val="0"/>
          <w:sz w:val="24"/>
          <w:highlight w:val="none"/>
        </w:rPr>
      </w:pPr>
      <w:r>
        <w:rPr>
          <w:rFonts w:hint="eastAsia" w:ascii="宋体" w:hAnsi="宋体" w:cs="宋体"/>
          <w:color w:val="auto"/>
          <w:spacing w:val="0"/>
          <w:sz w:val="24"/>
          <w:highlight w:val="none"/>
        </w:rPr>
        <w:t xml:space="preserve">（</w:t>
      </w:r>
      <w:r>
        <w:rPr>
          <w:rFonts w:hint="eastAsia" w:ascii="宋体" w:hAnsi="宋体" w:cs="宋体"/>
          <w:color w:val="auto"/>
          <w:spacing w:val="0"/>
          <w:sz w:val="24"/>
          <w:highlight w:val="none"/>
          <w:lang w:val="en-US" w:eastAsia="zh-CN"/>
        </w:rPr>
        <w:t xml:space="preserve">5</w:t>
      </w:r>
      <w:r>
        <w:rPr>
          <w:rFonts w:hint="eastAsia" w:ascii="宋体" w:hAnsi="宋体" w:cs="宋体"/>
          <w:color w:val="auto"/>
          <w:spacing w:val="0"/>
          <w:sz w:val="24"/>
          <w:highlight w:val="none"/>
        </w:rPr>
        <w:t xml:space="preserve">）在库和使用的任何阶段中发现质量问题的，需无条件退换货。投标人应</w:t>
      </w:r>
      <w:r>
        <w:rPr>
          <w:rFonts w:hint="eastAsia" w:ascii="宋体" w:hAnsi="宋体" w:cs="宋体"/>
          <w:color w:val="auto"/>
          <w:spacing w:val="0"/>
          <w:sz w:val="24"/>
          <w:highlight w:val="none"/>
          <w:lang w:val="en-US" w:eastAsia="zh-CN"/>
        </w:rPr>
        <w:t xml:space="preserve">无条件</w:t>
      </w:r>
      <w:r>
        <w:rPr>
          <w:rFonts w:hint="eastAsia" w:ascii="宋体" w:hAnsi="宋体" w:cs="宋体"/>
          <w:color w:val="auto"/>
          <w:spacing w:val="0"/>
          <w:sz w:val="24"/>
          <w:highlight w:val="none"/>
        </w:rPr>
        <w:t xml:space="preserve">配合采购人</w:t>
      </w:r>
      <w:r>
        <w:rPr>
          <w:rFonts w:hint="eastAsia" w:ascii="宋体" w:hAnsi="宋体" w:cs="宋体"/>
          <w:color w:val="auto"/>
          <w:spacing w:val="0"/>
          <w:sz w:val="24"/>
          <w:highlight w:val="none"/>
          <w:lang w:val="en-US" w:eastAsia="zh-CN"/>
        </w:rPr>
        <w:t xml:space="preserve">进行退换货</w:t>
      </w:r>
      <w:r>
        <w:rPr>
          <w:rFonts w:hint="eastAsia" w:ascii="宋体" w:hAnsi="宋体" w:cs="宋体"/>
          <w:color w:val="auto"/>
          <w:spacing w:val="0"/>
          <w:sz w:val="24"/>
          <w:highlight w:val="none"/>
        </w:rPr>
        <w:t xml:space="preserve">。</w:t>
      </w:r>
      <w:r/>
    </w:p>
    <w:p>
      <w:pPr>
        <w:pStyle w:val="818"/>
        <w:ind w:firstLine="482"/>
        <w:spacing w:line="360" w:lineRule="auto"/>
        <w:rPr>
          <w:rFonts w:ascii="宋体" w:hAnsi="宋体" w:cs="宋体"/>
          <w:b/>
          <w:bCs/>
          <w:color w:val="auto"/>
          <w:sz w:val="24"/>
          <w:highlight w:val="none"/>
          <w:lang w:val="zh-TW"/>
        </w:rPr>
      </w:pPr>
      <w:r>
        <w:rPr>
          <w:rFonts w:hint="eastAsia" w:ascii="宋体" w:hAnsi="宋体" w:cs="宋体"/>
          <w:b/>
          <w:bCs/>
          <w:color w:val="auto"/>
          <w:sz w:val="24"/>
          <w:highlight w:val="none"/>
        </w:rPr>
        <w:t xml:space="preserve">五、</w:t>
      </w:r>
      <w:r>
        <w:rPr>
          <w:rFonts w:hint="eastAsia" w:ascii="宋体" w:hAnsi="宋体" w:cs="宋体"/>
          <w:b/>
          <w:bCs/>
          <w:color w:val="auto"/>
          <w:sz w:val="24"/>
          <w:highlight w:val="none"/>
          <w:lang w:val="zh-TW"/>
        </w:rPr>
        <w:t xml:space="preserve">投标报价要求</w:t>
      </w:r>
      <w:r/>
    </w:p>
    <w:p>
      <w:pPr>
        <w:pStyle w:val="818"/>
        <w:ind w:firstLine="482"/>
        <w:spacing w:line="360" w:lineRule="auto"/>
        <w:rPr>
          <w:rFonts w:ascii="宋体" w:hAnsi="宋体" w:cs="宋体"/>
          <w:color w:val="auto"/>
          <w:sz w:val="24"/>
          <w:highlight w:val="none"/>
          <w:lang w:val="zh-TW"/>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TW"/>
        </w:rPr>
        <w:t xml:space="preserve">.报价应包含与本次采购项目有关的所有费用。包含但不限于完成本项目工作所需及其配套的货物、辅助材料、验收、人工、机械、运输、仓储、保险、运费、各种税费、劳保、专利技术及质保期间等一切费用</w:t>
      </w:r>
      <w:r>
        <w:rPr>
          <w:rFonts w:hint="eastAsia" w:ascii="宋体" w:hAnsi="宋体" w:cs="宋体"/>
          <w:color w:val="auto"/>
          <w:sz w:val="24"/>
          <w:highlight w:val="none"/>
          <w:lang w:val="zh-TW" w:eastAsia="zh-CN"/>
        </w:rPr>
        <w:t xml:space="preserve">，</w:t>
      </w:r>
      <w:r>
        <w:rPr>
          <w:rFonts w:hint="eastAsia" w:ascii="宋体" w:hAnsi="宋体" w:cs="宋体"/>
          <w:color w:val="auto"/>
          <w:sz w:val="24"/>
          <w:highlight w:val="none"/>
          <w:lang w:val="en-US" w:eastAsia="zh-CN"/>
        </w:rPr>
        <w:t xml:space="preserve">同时应当包括</w:t>
      </w:r>
      <w:r>
        <w:rPr>
          <w:rFonts w:hint="eastAsia" w:ascii="宋体" w:hAnsi="宋体" w:cs="宋体"/>
          <w:color w:val="auto"/>
          <w:sz w:val="24"/>
          <w:highlight w:val="none"/>
          <w:lang w:val="zh-TW"/>
        </w:rPr>
        <w:t xml:space="preserve">因制剂注册要求变动等而产生的设计、打样、制版等</w:t>
      </w:r>
      <w:r>
        <w:rPr>
          <w:rFonts w:hint="eastAsia" w:ascii="宋体" w:hAnsi="宋体" w:cs="宋体"/>
          <w:color w:val="auto"/>
          <w:sz w:val="24"/>
          <w:highlight w:val="none"/>
          <w:lang w:val="en-US" w:eastAsia="zh-CN"/>
        </w:rPr>
        <w:t xml:space="preserve">费用。</w:t>
      </w:r>
      <w:r>
        <w:rPr>
          <w:rFonts w:hint="eastAsia" w:ascii="宋体" w:hAnsi="宋体" w:cs="宋体"/>
          <w:color w:val="auto"/>
          <w:sz w:val="24"/>
          <w:highlight w:val="none"/>
          <w:lang w:val="zh-TW"/>
        </w:rPr>
        <w:t xml:space="preserve">采购人无须支付其他任何费用，</w:t>
      </w:r>
      <w:r>
        <w:rPr>
          <w:rFonts w:hint="eastAsia" w:ascii="宋体" w:hAnsi="宋体" w:cs="宋体"/>
          <w:color w:val="auto"/>
          <w:sz w:val="24"/>
          <w:highlight w:val="none"/>
        </w:rPr>
        <w:t xml:space="preserve">一旦中标，在合同履行期间各项单价不因市场变化因素而变动</w:t>
      </w:r>
      <w:r>
        <w:rPr>
          <w:rFonts w:hint="eastAsia" w:ascii="宋体" w:hAnsi="宋体" w:cs="宋体"/>
          <w:color w:val="auto"/>
          <w:sz w:val="24"/>
          <w:highlight w:val="none"/>
          <w:lang w:val="zh-TW"/>
        </w:rPr>
        <w:t xml:space="preserve">。</w:t>
      </w:r>
      <w:r/>
    </w:p>
    <w:p>
      <w:pPr>
        <w:pStyle w:val="818"/>
        <w:ind w:firstLine="482"/>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2.</w:t>
      </w:r>
      <w:r>
        <w:rPr>
          <w:rFonts w:hint="eastAsia" w:ascii="宋体" w:hAnsi="宋体" w:cs="宋体"/>
          <w:b/>
          <w:bCs/>
          <w:color w:val="auto"/>
          <w:sz w:val="24"/>
          <w:highlight w:val="none"/>
        </w:rPr>
        <w:t xml:space="preserve">本项目报价采用投标折扣率报价，投标人自行填报折扣率，合同签订时，各项单价=投标折扣率</w:t>
      </w:r>
      <w:r>
        <w:rPr>
          <w:rFonts w:ascii="Arial" w:hAnsi="Arial" w:cs="Arial"/>
          <w:b/>
          <w:bCs/>
          <w:color w:val="auto"/>
          <w:sz w:val="24"/>
          <w:highlight w:val="none"/>
        </w:rPr>
        <w:t xml:space="preserve">×</w:t>
      </w:r>
      <w:r>
        <w:rPr>
          <w:rFonts w:hint="eastAsia" w:ascii="Arial" w:hAnsi="Arial" w:cs="Arial"/>
          <w:b/>
          <w:bCs/>
          <w:color w:val="auto"/>
          <w:sz w:val="24"/>
          <w:highlight w:val="none"/>
        </w:rPr>
        <w:t xml:space="preserve">各项单价最高限价，</w:t>
      </w:r>
      <w:r>
        <w:rPr>
          <w:rFonts w:hint="eastAsia" w:ascii="宋体" w:hAnsi="宋体" w:cs="宋体"/>
          <w:b/>
          <w:bCs/>
          <w:color w:val="auto"/>
          <w:sz w:val="24"/>
          <w:highlight w:val="none"/>
        </w:rPr>
        <w:t xml:space="preserve">数量据实结算。</w:t>
      </w:r>
      <w:r/>
    </w:p>
    <w:p>
      <w:pPr>
        <w:pStyle w:val="818"/>
        <w:ind w:firstLine="480"/>
        <w:spacing w:line="360" w:lineRule="auto"/>
        <w:rPr>
          <w:rFonts w:ascii="宋体" w:hAnsi="宋体" w:cs="宋体"/>
          <w:color w:val="auto"/>
          <w:sz w:val="24"/>
          <w:highlight w:val="none"/>
          <w:lang w:val="zh-TW"/>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TW"/>
        </w:rPr>
        <w:t xml:space="preserve">.</w:t>
      </w:r>
      <w:r>
        <w:rPr>
          <w:rFonts w:hint="eastAsia" w:ascii="宋体" w:hAnsi="宋体" w:cs="宋体"/>
          <w:color w:val="auto"/>
          <w:sz w:val="24"/>
          <w:highlight w:val="none"/>
        </w:rPr>
        <w:t xml:space="preserve">投标人</w:t>
      </w:r>
      <w:r>
        <w:rPr>
          <w:rFonts w:hint="eastAsia" w:ascii="宋体" w:hAnsi="宋体" w:cs="宋体"/>
          <w:color w:val="auto"/>
          <w:sz w:val="24"/>
          <w:highlight w:val="none"/>
          <w:lang w:val="zh-TW"/>
        </w:rPr>
        <w:t xml:space="preserve">的任何错漏、优惠、竞争性报价不得作为减轻责任、减少服务、增加收费、降低服务质量的理由。</w:t>
      </w:r>
      <w:r/>
    </w:p>
    <w:p>
      <w:pPr>
        <w:pStyle w:val="818"/>
        <w:ind w:firstLine="482"/>
        <w:spacing w:line="360" w:lineRule="auto"/>
        <w:rPr>
          <w:rFonts w:ascii="宋体" w:hAnsi="宋体"/>
          <w:b/>
          <w:bCs/>
          <w:color w:val="auto"/>
          <w:sz w:val="24"/>
          <w:highlight w:val="none"/>
        </w:rPr>
      </w:pPr>
      <w:r>
        <w:rPr>
          <w:rFonts w:hint="eastAsia" w:ascii="宋体" w:hAnsi="宋体" w:cs="宋体"/>
          <w:b/>
          <w:bCs/>
          <w:color w:val="auto"/>
          <w:sz w:val="24"/>
          <w:highlight w:val="none"/>
        </w:rPr>
        <w:t xml:space="preserve">六</w:t>
      </w:r>
      <w:r>
        <w:rPr>
          <w:rFonts w:hint="eastAsia" w:ascii="宋体" w:hAnsi="宋体" w:cs="宋体"/>
          <w:b/>
          <w:bCs/>
          <w:color w:val="auto"/>
          <w:sz w:val="24"/>
          <w:highlight w:val="none"/>
          <w:lang w:val="zh-TW"/>
        </w:rPr>
        <w:t xml:space="preserve">、</w:t>
      </w:r>
      <w:r>
        <w:rPr>
          <w:rFonts w:hint="eastAsia" w:ascii="宋体" w:hAnsi="宋体"/>
          <w:b/>
          <w:bCs/>
          <w:color w:val="auto"/>
          <w:sz w:val="24"/>
          <w:highlight w:val="none"/>
        </w:rPr>
        <w:t xml:space="preserve">采购标的对应的中小企业划分标准所属行业一览表</w:t>
      </w:r>
      <w:r/>
    </w:p>
    <w:tbl>
      <w:tblPr>
        <w:tblStyle w:val="752"/>
        <w:tblW w:w="8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113" w:type="dxa"/>
          <w:right w:w="108" w:type="dxa"/>
          <w:bottom w:w="0" w:type="dxa"/>
        </w:tblCellMar>
        <w:tblLook w:val="04A0" w:firstRow="1" w:lastRow="0" w:firstColumn="1" w:lastColumn="0" w:noHBand="0" w:noVBand="1"/>
      </w:tblPr>
      <w:tblGrid>
        <w:gridCol w:w="1419"/>
        <w:gridCol w:w="3588"/>
        <w:gridCol w:w="3644"/>
      </w:tblGrid>
      <w:tr>
        <w:trPr>
          <w:jc w:val="center"/>
          <w:trHeight w:val="543"/>
        </w:trPr>
        <w:tc>
          <w:tcPr>
            <w:shd w:val="clear" w:color="auto" w:fill="ffffff"/>
            <w:tcW w:w="1419" w:type="dxa"/>
            <w:vAlign w:val="center"/>
            <w:textDirection w:val="lrTb"/>
            <w:noWrap w:val="false"/>
          </w:tcPr>
          <w:p>
            <w:pPr>
              <w:jc w:val="center"/>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序号</w:t>
            </w:r>
            <w:r/>
          </w:p>
        </w:tc>
        <w:tc>
          <w:tcPr>
            <w:shd w:val="clear" w:color="auto" w:fill="ffffff"/>
            <w:tcW w:w="3588" w:type="dxa"/>
            <w:vAlign w:val="center"/>
            <w:textDirection w:val="lrTb"/>
            <w:noWrap w:val="false"/>
          </w:tcPr>
          <w:p>
            <w:pPr>
              <w:jc w:val="center"/>
              <w:spacing w:line="360" w:lineRule="auto"/>
              <w:widowControl/>
              <w:rPr>
                <w:rFonts w:ascii="宋体" w:hAnsi="宋体" w:cs="宋体"/>
                <w:b/>
                <w:color w:val="auto"/>
                <w:sz w:val="24"/>
                <w:szCs w:val="24"/>
                <w:highlight w:val="none"/>
                <w:lang w:bidi="ar"/>
              </w:rPr>
            </w:pPr>
            <w:r>
              <w:rPr>
                <w:rFonts w:hint="eastAsia" w:ascii="宋体" w:hAnsi="宋体" w:cs="宋体"/>
                <w:color w:val="auto"/>
                <w:sz w:val="24"/>
                <w:szCs w:val="24"/>
                <w:highlight w:val="none"/>
              </w:rPr>
              <w:t xml:space="preserve">采购标的</w:t>
            </w:r>
            <w:r/>
          </w:p>
        </w:tc>
        <w:tc>
          <w:tcPr>
            <w:shd w:val="clear" w:color="auto" w:fill="ffffff"/>
            <w:tcW w:w="3644" w:type="dxa"/>
            <w:vAlign w:val="center"/>
            <w:textDirection w:val="lrTb"/>
            <w:noWrap w:val="false"/>
          </w:tcPr>
          <w:p>
            <w:pPr>
              <w:pStyle w:val="818"/>
              <w:jc w:val="center"/>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对应中小企业划分标准所属行业</w:t>
            </w:r>
            <w:r/>
          </w:p>
        </w:tc>
      </w:tr>
      <w:tr>
        <w:trPr>
          <w:jc w:val="center"/>
          <w:trHeight w:val="603"/>
        </w:trPr>
        <w:tc>
          <w:tcPr>
            <w:shd w:val="clear" w:color="000000" w:fill="ffffff"/>
            <w:tcW w:w="1419"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ffffff"/>
            <w:tcW w:w="3588"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内、外包装材料配送服务</w:t>
            </w:r>
            <w:r/>
          </w:p>
        </w:tc>
        <w:tc>
          <w:tcPr>
            <w:shd w:val="clear" w:color="auto" w:fill="ffffff"/>
            <w:tcW w:w="3644" w:type="dxa"/>
            <w:vAlign w:val="center"/>
            <w:textDirection w:val="lrTb"/>
            <w:noWrap/>
          </w:tcPr>
          <w:p>
            <w:pPr>
              <w:jc w:val="center"/>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其他未列明行业</w:t>
            </w:r>
            <w:r/>
          </w:p>
        </w:tc>
      </w:tr>
    </w:tbl>
    <w:p>
      <w:pPr>
        <w:rPr>
          <w:rFonts w:hint="eastAsia"/>
          <w:color w:val="auto"/>
          <w:highlight w:val="none"/>
        </w:rPr>
      </w:pPr>
      <w:r/>
      <w:bookmarkStart w:id="251" w:name="_Toc3139"/>
      <w:r/>
      <w:bookmarkStart w:id="252" w:name="_Toc20729"/>
      <w:r/>
      <w:bookmarkStart w:id="253" w:name="_Toc120614281"/>
      <w:r/>
      <w:r/>
    </w:p>
    <w:p>
      <w:pPr>
        <w:rPr>
          <w:rFonts w:hint="eastAsia"/>
          <w:color w:val="auto"/>
          <w:highlight w:val="none"/>
        </w:rPr>
      </w:pPr>
      <w:r>
        <w:rPr>
          <w:rFonts w:hint="eastAsia"/>
          <w:color w:val="auto"/>
          <w:highlight w:val="none"/>
        </w:rPr>
      </w:r>
      <w:r/>
    </w:p>
    <w:p>
      <w:pPr>
        <w:pStyle w:val="967"/>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pStyle w:val="967"/>
        <w:jc w:val="center"/>
        <w:spacing w:line="360" w:lineRule="auto"/>
        <w:rPr>
          <w:rFonts w:ascii="黑体" w:eastAsia="黑体"/>
          <w:bCs/>
          <w:color w:val="auto"/>
          <w:sz w:val="44"/>
          <w:highlight w:val="none"/>
        </w:rPr>
      </w:pPr>
      <w:r>
        <w:rPr>
          <w:rFonts w:hint="eastAsia" w:ascii="黑体" w:eastAsia="黑体"/>
          <w:color w:val="auto"/>
          <w:sz w:val="44"/>
          <w:szCs w:val="44"/>
          <w:highlight w:val="none"/>
        </w:rPr>
        <w:t xml:space="preserve">第五章  评标方法与评标标准</w:t>
      </w:r>
      <w:bookmarkEnd w:id="251"/>
      <w:r/>
      <w:bookmarkEnd w:id="252"/>
      <w:r/>
      <w:r/>
    </w:p>
    <w:p>
      <w:pPr>
        <w:ind w:firstLine="482"/>
        <w:spacing w:line="360" w:lineRule="auto"/>
        <w:widowControl/>
        <w:rPr>
          <w:rFonts w:hint="default" w:ascii="宋体" w:hAnsi="宋体"/>
          <w:b/>
          <w:color w:val="auto"/>
          <w:sz w:val="24"/>
          <w:highlight w:val="none"/>
          <w:lang w:val="en-US" w:eastAsia="zh-CN"/>
        </w:rPr>
      </w:pPr>
      <w:r>
        <w:rPr>
          <w:rFonts w:hint="eastAsia" w:ascii="宋体" w:hAnsi="宋体"/>
          <w:b/>
          <w:color w:val="auto"/>
          <w:sz w:val="24"/>
          <w:highlight w:val="none"/>
          <w:lang w:val="en-US" w:eastAsia="zh-CN"/>
        </w:rPr>
        <w:t xml:space="preserve">采购包1：</w:t>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ascii="Arial" w:hAnsi="Arial" w:cs="Arial"/>
          <w:b/>
          <w:bCs/>
          <w:color w:val="auto"/>
          <w:sz w:val="24"/>
          <w:szCs w:val="24"/>
          <w:highlight w:val="none"/>
        </w:rPr>
      </w:pPr>
      <w:r>
        <w:rPr>
          <w:rFonts w:hint="eastAsia" w:ascii="Arial" w:hAnsi="Arial" w:cs="Arial"/>
          <w:b/>
          <w:bCs/>
          <w:color w:val="auto"/>
          <w:sz w:val="24"/>
          <w:szCs w:val="24"/>
          <w:highlight w:val="none"/>
        </w:rPr>
        <w:t xml:space="preserve">二、评标委员会构成：</w:t>
      </w:r>
      <w:r/>
    </w:p>
    <w:p>
      <w:pPr>
        <w:ind w:firstLine="480"/>
        <w:spacing w:line="360" w:lineRule="auto"/>
        <w:widowControl/>
        <w:rPr>
          <w:rFonts w:ascii="宋体" w:hAnsi="宋体"/>
          <w:b/>
          <w:color w:val="auto"/>
          <w:sz w:val="24"/>
          <w:highlight w:val="none"/>
        </w:rPr>
      </w:pPr>
      <w:r>
        <w:rPr>
          <w:rFonts w:hint="eastAsia" w:ascii="Arial" w:hAnsi="Arial" w:cs="Arial"/>
          <w:color w:val="auto"/>
          <w:sz w:val="24"/>
          <w:szCs w:val="24"/>
          <w:highlight w:val="none"/>
        </w:rPr>
        <w:t xml:space="preserve">本采购项目评标委员会的评委由采购人代表和评审专家组成。</w:t>
      </w:r>
      <w:r/>
    </w:p>
    <w:p>
      <w:pPr>
        <w:ind w:firstLine="482"/>
        <w:spacing w:line="360" w:lineRule="auto"/>
        <w:widowControl/>
        <w:rPr>
          <w:rFonts w:ascii="宋体" w:hAnsi="宋体"/>
          <w:color w:val="auto"/>
          <w:sz w:val="24"/>
          <w:highlight w:val="none"/>
        </w:rPr>
      </w:pPr>
      <w:r>
        <w:rPr>
          <w:rFonts w:hint="eastAsia" w:ascii="宋体" w:hAnsi="宋体"/>
          <w:b/>
          <w:color w:val="auto"/>
          <w:sz w:val="24"/>
          <w:highlight w:val="none"/>
        </w:rPr>
        <w:t xml:space="preserve">三、评标原则</w:t>
      </w:r>
      <w:r>
        <w:rPr>
          <w:rFonts w:hint="eastAsia" w:ascii="宋体" w:hAnsi="宋体"/>
          <w:color w:val="auto"/>
          <w:sz w:val="24"/>
          <w:highlight w:val="none"/>
        </w:rPr>
        <w:t xml:space="preserve">：</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四、评标标准：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3、总得分=价格分+商务技术分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1028"/>
        <w:ind w:hanging="343"/>
        <w:jc w:val="center"/>
        <w:spacing w:line="360" w:lineRule="auto"/>
        <w:tabs>
          <w:tab w:val="left" w:pos="720" w:leader="none"/>
        </w:tabs>
        <w:rPr>
          <w:b/>
          <w:color w:val="auto"/>
          <w:sz w:val="28"/>
          <w:szCs w:val="28"/>
          <w:highlight w:val="none"/>
        </w:rPr>
      </w:pPr>
      <w:r>
        <w:rPr>
          <w:rFonts w:hint="eastAsia"/>
          <w:b/>
          <w:color w:val="auto"/>
          <w:sz w:val="28"/>
          <w:szCs w:val="28"/>
          <w:highlight w:val="none"/>
        </w:rPr>
        <w:t xml:space="preserve">综合评分法</w:t>
      </w:r>
      <w:r/>
    </w:p>
    <w:p>
      <w:pPr>
        <w:ind w:firstLine="482"/>
        <w:spacing w:line="360" w:lineRule="auto"/>
        <w:widowControl/>
        <w:rPr>
          <w:rFonts w:ascii="宋体" w:hAnsi="宋体"/>
          <w:b/>
          <w:bCs/>
          <w:color w:val="auto"/>
          <w:sz w:val="24"/>
          <w:highlight w:val="none"/>
        </w:rPr>
      </w:pPr>
      <w:r>
        <w:rPr>
          <w:rFonts w:hint="eastAsia" w:ascii="宋体" w:hAnsi="宋体"/>
          <w:b/>
          <w:bCs/>
          <w:color w:val="auto"/>
          <w:sz w:val="24"/>
          <w:highlight w:val="none"/>
        </w:rPr>
        <w:t xml:space="preserve">1.价格分：</w:t>
      </w:r>
      <w:r>
        <w:rPr>
          <w:rFonts w:hint="eastAsia" w:ascii="宋体" w:hAnsi="宋体"/>
          <w:b/>
          <w:bCs/>
          <w:color w:val="auto"/>
          <w:sz w:val="24"/>
          <w:highlight w:val="none"/>
          <w:lang w:val="en-US" w:eastAsia="zh-CN"/>
        </w:rPr>
        <w:t xml:space="preserve">1</w:t>
      </w:r>
      <w:r>
        <w:rPr>
          <w:rFonts w:hint="eastAsia" w:ascii="宋体" w:hAnsi="宋体"/>
          <w:b/>
          <w:bCs/>
          <w:color w:val="auto"/>
          <w:sz w:val="24"/>
          <w:highlight w:val="none"/>
        </w:rPr>
        <w:t xml:space="preserve">0分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采用低价优先法计算，即满足招标文件要求且投标价格最低的投标报价</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投标折扣率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为评标基准价，其价格分为满分。其他投标人的价格分统一按照下列公式计算：</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0分。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因落实政府采购政策进行价格调整的，以调整后的价格计算评标基准价和投标报价，小数点后保留两位。评标过程中，不得去掉报价中的最高报价和最低报价</w:t>
      </w:r>
      <w:r>
        <w:rPr>
          <w:rFonts w:hint="eastAsia" w:ascii="宋体" w:hAnsi="宋体"/>
          <w:color w:val="auto"/>
          <w:sz w:val="24"/>
          <w:highlight w:val="none"/>
        </w:rPr>
        <w:t xml:space="preserve">。</w:t>
      </w:r>
      <w:r/>
    </w:p>
    <w:p>
      <w:pPr>
        <w:ind w:firstLine="482"/>
        <w:spacing w:line="360" w:lineRule="auto"/>
        <w:widowControl/>
        <w:rPr>
          <w:rFonts w:ascii="宋体" w:hAnsi="宋体"/>
          <w:b/>
          <w:bCs/>
          <w:color w:val="auto"/>
          <w:sz w:val="24"/>
          <w:highlight w:val="none"/>
        </w:rPr>
      </w:pPr>
      <w:r>
        <w:rPr>
          <w:rFonts w:hint="eastAsia" w:ascii="宋体" w:hAnsi="宋体"/>
          <w:b/>
          <w:bCs/>
          <w:color w:val="auto"/>
          <w:sz w:val="24"/>
          <w:highlight w:val="none"/>
        </w:rPr>
        <w:t xml:space="preserve">2.商务技术分：</w:t>
      </w:r>
      <w:r>
        <w:rPr>
          <w:rFonts w:hint="eastAsia" w:ascii="宋体" w:hAnsi="宋体"/>
          <w:b/>
          <w:bCs/>
          <w:color w:val="auto"/>
          <w:sz w:val="24"/>
          <w:highlight w:val="none"/>
          <w:lang w:val="en-US" w:eastAsia="zh-CN"/>
        </w:rPr>
        <w:t xml:space="preserve">9</w:t>
      </w:r>
      <w:r>
        <w:rPr>
          <w:rFonts w:hint="eastAsia" w:ascii="宋体" w:hAnsi="宋体"/>
          <w:b/>
          <w:bCs/>
          <w:color w:val="auto"/>
          <w:sz w:val="24"/>
          <w:highlight w:val="none"/>
        </w:rPr>
        <w:t xml:space="preserve">0分</w:t>
      </w:r>
      <w:r/>
    </w:p>
    <w:tbl>
      <w:tblPr>
        <w:tblStyle w:val="752"/>
        <w:tblW w:w="89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57" w:type="dxa"/>
          <w:right w:w="108" w:type="dxa"/>
          <w:bottom w:w="0" w:type="dxa"/>
        </w:tblCellMar>
        <w:tblLook w:val="04A0" w:firstRow="1" w:lastRow="0" w:firstColumn="1" w:lastColumn="0" w:noHBand="0" w:noVBand="1"/>
      </w:tblPr>
      <w:tblGrid>
        <w:gridCol w:w="2134"/>
        <w:gridCol w:w="6849"/>
      </w:tblGrid>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评审因素</w:t>
            </w:r>
            <w:r/>
          </w:p>
        </w:tc>
        <w:tc>
          <w:tcPr>
            <w:shd w:val="clear" w:color="auto" w:fill="ffffff"/>
            <w:tcW w:w="6849"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评审标准</w:t>
            </w:r>
            <w:r/>
          </w:p>
        </w:tc>
      </w:tr>
      <w:tr>
        <w:trPr>
          <w:jc w:val="center"/>
          <w:trHeight w:val="506"/>
        </w:trPr>
        <w:tc>
          <w:tcPr>
            <w:shd w:val="clear" w:color="auto" w:fill="ffffff"/>
            <w:tcW w:w="2134" w:type="dxa"/>
            <w:vAlign w:val="center"/>
            <w:textDirection w:val="lrTb"/>
            <w:noWrap w:val="false"/>
          </w:tcPr>
          <w:p>
            <w:pPr>
              <w:ind w:firstLine="480"/>
              <w:spacing w:line="360" w:lineRule="auto"/>
              <w:rPr>
                <w:color w:val="auto"/>
                <w:sz w:val="24"/>
                <w:szCs w:val="24"/>
                <w:highlight w:val="none"/>
              </w:rPr>
            </w:pPr>
            <w:r>
              <w:rPr>
                <w:rFonts w:hint="eastAsia"/>
                <w:color w:val="auto"/>
                <w:sz w:val="24"/>
                <w:szCs w:val="24"/>
                <w:highlight w:val="none"/>
              </w:rPr>
              <w:t xml:space="preserve">类似业绩</w:t>
            </w:r>
            <w:r/>
          </w:p>
          <w:p>
            <w:pPr>
              <w:ind w:firstLine="480"/>
              <w:spacing w:line="360" w:lineRule="auto"/>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25</w:t>
            </w:r>
            <w:r>
              <w:rPr>
                <w:rFonts w:hint="eastAsia"/>
                <w:color w:val="auto"/>
                <w:sz w:val="24"/>
                <w:szCs w:val="24"/>
                <w:highlight w:val="none"/>
              </w:rPr>
              <w:t xml:space="preserve">分）</w:t>
            </w:r>
            <w:r/>
          </w:p>
        </w:tc>
        <w:tc>
          <w:tcPr>
            <w:shd w:val="clear" w:color="auto" w:fill="ffffff"/>
            <w:tcW w:w="6849" w:type="dxa"/>
            <w:vAlign w:val="center"/>
            <w:textDirection w:val="lrTb"/>
            <w:noWrap w:val="false"/>
          </w:tcPr>
          <w:p>
            <w:pPr>
              <w:ind w:firstLine="480"/>
              <w:spacing w:line="360" w:lineRule="auto"/>
              <w:rPr>
                <w:color w:val="auto"/>
                <w:sz w:val="24"/>
                <w:szCs w:val="24"/>
                <w:highlight w:val="none"/>
              </w:rPr>
            </w:pPr>
            <w:r>
              <w:rPr>
                <w:rFonts w:hint="eastAsia"/>
                <w:color w:val="auto"/>
                <w:sz w:val="24"/>
                <w:szCs w:val="24"/>
                <w:highlight w:val="none"/>
              </w:rPr>
              <w:t xml:space="preserve">投标人自2023年1月1日至今承担过类似项目业绩的，每提供一个得</w:t>
            </w:r>
            <w:r>
              <w:rPr>
                <w:rFonts w:hint="eastAsia"/>
                <w:color w:val="auto"/>
                <w:sz w:val="24"/>
                <w:szCs w:val="24"/>
                <w:highlight w:val="none"/>
                <w:lang w:val="en-US" w:eastAsia="zh-CN"/>
              </w:rPr>
              <w:t xml:space="preserve">5</w:t>
            </w:r>
            <w:r>
              <w:rPr>
                <w:rFonts w:hint="eastAsia"/>
                <w:color w:val="auto"/>
                <w:sz w:val="24"/>
                <w:szCs w:val="24"/>
                <w:highlight w:val="none"/>
              </w:rPr>
              <w:t xml:space="preserve">分，本项最多得</w:t>
            </w:r>
            <w:r>
              <w:rPr>
                <w:rFonts w:hint="eastAsia"/>
                <w:color w:val="auto"/>
                <w:sz w:val="24"/>
                <w:szCs w:val="24"/>
                <w:highlight w:val="none"/>
                <w:lang w:val="en-US" w:eastAsia="zh-CN"/>
              </w:rPr>
              <w:t xml:space="preserve">25</w:t>
            </w:r>
            <w:r>
              <w:rPr>
                <w:rFonts w:hint="eastAsia"/>
                <w:color w:val="auto"/>
                <w:sz w:val="24"/>
                <w:szCs w:val="24"/>
                <w:highlight w:val="none"/>
              </w:rPr>
              <w:t xml:space="preserve">分。</w:t>
            </w:r>
            <w:r/>
          </w:p>
          <w:p>
            <w:pPr>
              <w:ind w:firstLine="480"/>
              <w:spacing w:line="360" w:lineRule="auto"/>
              <w:rPr>
                <w:color w:val="auto"/>
                <w:sz w:val="24"/>
                <w:szCs w:val="24"/>
                <w:highlight w:val="none"/>
              </w:rPr>
            </w:pPr>
            <w:r>
              <w:rPr>
                <w:rFonts w:hint="eastAsia"/>
                <w:color w:val="auto"/>
                <w:sz w:val="24"/>
                <w:szCs w:val="24"/>
                <w:highlight w:val="none"/>
              </w:rPr>
              <w:t xml:space="preserve">注：投标文件中提供业绩合同原件扫描件，合同须体现评审要求的相关内容，如合同签订时间、内容等，如不能体现须提供合同甲方出具的证明材料，未提供不得分。 </w:t>
            </w:r>
            <w:r/>
          </w:p>
        </w:tc>
      </w:tr>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技术参数</w:t>
            </w:r>
            <w:r/>
          </w:p>
          <w:p>
            <w:pPr>
              <w:jc w:val="center"/>
              <w:spacing w:line="360" w:lineRule="auto"/>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25</w:t>
            </w:r>
            <w:r>
              <w:rPr>
                <w:rFonts w:hint="eastAsia"/>
                <w:color w:val="auto"/>
                <w:sz w:val="24"/>
                <w:szCs w:val="24"/>
                <w:highlight w:val="none"/>
              </w:rPr>
              <w:t xml:space="preserve">分）</w:t>
            </w:r>
            <w:r/>
          </w:p>
        </w:tc>
        <w:tc>
          <w:tcPr>
            <w:shd w:val="clear" w:color="auto" w:fill="ffffff"/>
            <w:tcW w:w="6849" w:type="dxa"/>
            <w:vAlign w:val="center"/>
            <w:textDirection w:val="lrTb"/>
            <w:noWrap w:val="false"/>
          </w:tcPr>
          <w:p>
            <w:pPr>
              <w:spacing w:line="360" w:lineRule="auto"/>
              <w:rPr>
                <w:color w:val="auto"/>
                <w:sz w:val="24"/>
                <w:szCs w:val="24"/>
                <w:highlight w:val="none"/>
              </w:rPr>
            </w:pPr>
            <w:r>
              <w:rPr>
                <w:rFonts w:hint="eastAsia"/>
                <w:color w:val="auto"/>
                <w:sz w:val="24"/>
                <w:szCs w:val="24"/>
                <w:highlight w:val="none"/>
              </w:rPr>
              <w:t xml:space="preserve">产品技术参数全部满足招标要求的得满分</w:t>
            </w:r>
            <w:r>
              <w:rPr>
                <w:rFonts w:hint="eastAsia"/>
                <w:color w:val="auto"/>
                <w:sz w:val="24"/>
                <w:szCs w:val="24"/>
                <w:highlight w:val="none"/>
                <w:lang w:val="en-US" w:eastAsia="zh-CN"/>
              </w:rPr>
              <w:t xml:space="preserve">25</w:t>
            </w:r>
            <w:r>
              <w:rPr>
                <w:rFonts w:hint="eastAsia"/>
                <w:color w:val="auto"/>
                <w:sz w:val="24"/>
                <w:szCs w:val="24"/>
                <w:highlight w:val="none"/>
              </w:rPr>
              <w:t xml:space="preserve">分</w:t>
            </w:r>
            <w:r>
              <w:rPr>
                <w:rFonts w:hint="eastAsia"/>
                <w:color w:val="auto"/>
                <w:sz w:val="24"/>
                <w:szCs w:val="24"/>
                <w:highlight w:val="none"/>
                <w:lang w:eastAsia="zh-CN"/>
              </w:rPr>
              <w:t xml:space="preserve">，</w:t>
            </w:r>
            <w:r>
              <w:rPr>
                <w:rFonts w:hint="eastAsia"/>
                <w:color w:val="auto"/>
                <w:sz w:val="24"/>
                <w:szCs w:val="24"/>
                <w:highlight w:val="none"/>
              </w:rPr>
              <w:t xml:space="preserve">每有一项负偏离扣1分，扣完为止。</w:t>
            </w:r>
            <w:r/>
          </w:p>
          <w:p>
            <w:pPr>
              <w:spacing w:line="360" w:lineRule="auto"/>
              <w:rPr>
                <w:color w:val="auto"/>
                <w:sz w:val="24"/>
                <w:szCs w:val="24"/>
                <w:highlight w:val="none"/>
              </w:rPr>
            </w:pPr>
            <w:r>
              <w:rPr>
                <w:rFonts w:hint="eastAsia"/>
                <w:color w:val="auto"/>
                <w:sz w:val="24"/>
                <w:szCs w:val="24"/>
                <w:highlight w:val="none"/>
              </w:rPr>
              <w:t xml:space="preserve">注：投标人应逐条对应填写“技术要求响应及偏离表”，未按要求提供的，相应项不得分。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质量保证措施</w:t>
            </w:r>
            <w:r/>
          </w:p>
          <w:p>
            <w:pPr>
              <w:jc w:val="center"/>
              <w:spacing w:line="360" w:lineRule="auto"/>
              <w:rPr>
                <w:color w:val="auto"/>
                <w:sz w:val="24"/>
                <w:szCs w:val="24"/>
                <w:highlight w:val="none"/>
              </w:rPr>
            </w:pPr>
            <w:r>
              <w:rPr>
                <w:rFonts w:hint="eastAsia"/>
                <w:color w:val="auto"/>
                <w:sz w:val="24"/>
                <w:szCs w:val="24"/>
                <w:highlight w:val="none"/>
              </w:rPr>
              <w:t xml:space="preserve">（10分）</w:t>
            </w:r>
            <w:r/>
          </w:p>
        </w:tc>
        <w:tc>
          <w:tcPr>
            <w:shd w:val="clear" w:color="auto" w:fill="ffffff"/>
            <w:tcW w:w="6849" w:type="dxa"/>
            <w:vAlign w:val="center"/>
            <w:textDirection w:val="lrTb"/>
            <w:noWrap w:val="false"/>
          </w:tcPr>
          <w:p>
            <w:pPr>
              <w:spacing w:line="360" w:lineRule="auto"/>
              <w:rPr>
                <w:color w:val="auto"/>
                <w:sz w:val="24"/>
                <w:szCs w:val="24"/>
                <w:highlight w:val="none"/>
              </w:rPr>
            </w:pPr>
            <w:r>
              <w:rPr>
                <w:color w:val="auto"/>
                <w:sz w:val="24"/>
                <w:szCs w:val="24"/>
                <w:highlight w:val="none"/>
              </w:rPr>
              <w:t xml:space="preserve">根据投标人提供的针对产品的质量验收保障方案，从质量验收标准、产品质量把控手段、批量货物整体质量把控手段、管理制度等方面进行评审</w:t>
            </w:r>
            <w:r>
              <w:rPr>
                <w:rFonts w:hint="eastAsia"/>
                <w:color w:val="auto"/>
                <w:sz w:val="24"/>
                <w:szCs w:val="24"/>
                <w:highlight w:val="none"/>
              </w:rPr>
              <w:t xml:space="preserve">：</w:t>
            </w:r>
            <w:r/>
          </w:p>
          <w:p>
            <w:pPr>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内控流程完善、质量保证措施科学合理，能够有效保证产品质量的得</w:t>
            </w:r>
            <w:r>
              <w:rPr>
                <w:rFonts w:hint="eastAsia"/>
                <w:color w:val="auto"/>
                <w:sz w:val="24"/>
                <w:szCs w:val="24"/>
                <w:highlight w:val="none"/>
                <w:lang w:val="en-US" w:eastAsia="zh-CN"/>
              </w:rPr>
              <w:t xml:space="preserve">10</w:t>
            </w:r>
            <w:r>
              <w:rPr>
                <w:color w:val="auto"/>
                <w:sz w:val="24"/>
                <w:szCs w:val="24"/>
                <w:highlight w:val="none"/>
              </w:rPr>
              <w:t xml:space="preserve">分，</w:t>
            </w:r>
            <w:r/>
          </w:p>
          <w:p>
            <w:pPr>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内控流程有欠缺、但质量保证措施基本科学合理的得</w:t>
            </w:r>
            <w:r>
              <w:rPr>
                <w:rFonts w:hint="eastAsia"/>
                <w:color w:val="auto"/>
                <w:sz w:val="24"/>
                <w:szCs w:val="24"/>
                <w:highlight w:val="none"/>
                <w:lang w:val="en-US" w:eastAsia="zh-CN"/>
              </w:rPr>
              <w:t xml:space="preserve">7</w:t>
            </w:r>
            <w:r>
              <w:rPr>
                <w:color w:val="auto"/>
                <w:sz w:val="24"/>
                <w:szCs w:val="24"/>
                <w:highlight w:val="none"/>
              </w:rPr>
              <w:t xml:space="preserve">分，</w:t>
            </w:r>
            <w:r/>
          </w:p>
          <w:p>
            <w:pPr>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3、</w:t>
            </w:r>
            <w:r>
              <w:rPr>
                <w:color w:val="auto"/>
                <w:sz w:val="24"/>
                <w:szCs w:val="24"/>
                <w:highlight w:val="none"/>
              </w:rPr>
              <w:t xml:space="preserve">内控流程不完善、质量保证措施不科学合理，产品质量不能保证的得</w:t>
            </w:r>
            <w:r>
              <w:rPr>
                <w:rFonts w:hint="eastAsia"/>
                <w:color w:val="auto"/>
                <w:sz w:val="24"/>
                <w:szCs w:val="24"/>
                <w:highlight w:val="none"/>
                <w:lang w:val="en-US" w:eastAsia="zh-CN"/>
              </w:rPr>
              <w:t xml:space="preserve">4</w:t>
            </w:r>
            <w:r>
              <w:rPr>
                <w:color w:val="auto"/>
                <w:sz w:val="24"/>
                <w:szCs w:val="24"/>
                <w:highlight w:val="none"/>
              </w:rPr>
              <w:t xml:space="preserve">分</w:t>
            </w:r>
            <w:r>
              <w:rPr>
                <w:rFonts w:hint="eastAsia"/>
                <w:color w:val="auto"/>
                <w:sz w:val="24"/>
                <w:szCs w:val="24"/>
                <w:highlight w:val="none"/>
                <w:lang w:eastAsia="zh-CN"/>
              </w:rPr>
              <w:t xml:space="preserve">；</w:t>
            </w:r>
            <w:r/>
          </w:p>
          <w:p>
            <w:pPr>
              <w:spacing w:line="360" w:lineRule="auto"/>
              <w:rPr>
                <w:color w:val="auto"/>
                <w:sz w:val="24"/>
                <w:szCs w:val="24"/>
                <w:highlight w:val="none"/>
              </w:rPr>
            </w:pPr>
            <w:r>
              <w:rPr>
                <w:rFonts w:hint="eastAsia"/>
                <w:color w:val="auto"/>
                <w:sz w:val="24"/>
                <w:szCs w:val="24"/>
                <w:highlight w:val="none"/>
              </w:rPr>
              <w:t xml:space="preserve">本项未见阐述不得分</w:t>
            </w:r>
            <w:r>
              <w:rPr>
                <w:color w:val="auto"/>
                <w:sz w:val="24"/>
                <w:szCs w:val="24"/>
                <w:highlight w:val="none"/>
              </w:rPr>
              <w:t xml:space="preserve">。</w:t>
            </w:r>
            <w:r/>
          </w:p>
        </w:tc>
      </w:tr>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配送方案</w:t>
            </w:r>
            <w:r/>
          </w:p>
          <w:p>
            <w:pPr>
              <w:jc w:val="center"/>
              <w:spacing w:line="360" w:lineRule="auto"/>
              <w:rPr>
                <w:color w:val="auto"/>
                <w:sz w:val="24"/>
                <w:szCs w:val="24"/>
                <w:highlight w:val="none"/>
              </w:rPr>
            </w:pPr>
            <w:r>
              <w:rPr>
                <w:rFonts w:hint="eastAsia"/>
                <w:color w:val="auto"/>
                <w:sz w:val="24"/>
                <w:szCs w:val="24"/>
                <w:highlight w:val="none"/>
              </w:rPr>
              <w:t xml:space="preserve">（10分）</w:t>
            </w:r>
            <w:r/>
          </w:p>
        </w:tc>
        <w:tc>
          <w:tcPr>
            <w:shd w:val="clear" w:color="auto" w:fill="ffffff"/>
            <w:tcW w:w="6849" w:type="dxa"/>
            <w:vAlign w:val="center"/>
            <w:textDirection w:val="lrTb"/>
            <w:noWrap w:val="false"/>
          </w:tcPr>
          <w:p>
            <w:pPr>
              <w:spacing w:line="360" w:lineRule="auto"/>
              <w:rPr>
                <w:color w:val="auto"/>
                <w:sz w:val="24"/>
                <w:szCs w:val="24"/>
                <w:highlight w:val="none"/>
              </w:rPr>
            </w:pPr>
            <w:r>
              <w:rPr>
                <w:rFonts w:hint="eastAsia"/>
                <w:color w:val="auto"/>
                <w:sz w:val="24"/>
                <w:szCs w:val="24"/>
                <w:highlight w:val="none"/>
              </w:rPr>
              <w:t xml:space="preserve">根据</w:t>
            </w:r>
            <w:r>
              <w:rPr>
                <w:color w:val="auto"/>
                <w:sz w:val="24"/>
                <w:szCs w:val="24"/>
                <w:highlight w:val="none"/>
              </w:rPr>
              <w:t xml:space="preserve">投标人</w:t>
            </w:r>
            <w:r>
              <w:rPr>
                <w:rFonts w:hint="eastAsia"/>
                <w:color w:val="auto"/>
                <w:sz w:val="24"/>
                <w:szCs w:val="24"/>
                <w:highlight w:val="none"/>
              </w:rPr>
              <w:t xml:space="preserve">提供</w:t>
            </w:r>
            <w:r>
              <w:rPr>
                <w:color w:val="auto"/>
                <w:sz w:val="24"/>
                <w:szCs w:val="24"/>
                <w:highlight w:val="none"/>
              </w:rPr>
              <w:t xml:space="preserve">的配送服务方案和运输方案</w:t>
            </w:r>
            <w:r>
              <w:rPr>
                <w:rFonts w:hint="eastAsia"/>
                <w:color w:val="auto"/>
                <w:sz w:val="24"/>
                <w:szCs w:val="24"/>
                <w:highlight w:val="none"/>
              </w:rPr>
              <w:t xml:space="preserve">进行评审，</w:t>
            </w:r>
            <w:r>
              <w:rPr>
                <w:color w:val="auto"/>
                <w:sz w:val="24"/>
                <w:szCs w:val="24"/>
                <w:highlight w:val="none"/>
              </w:rPr>
              <w:t xml:space="preserve">投标人应根据招标人的地理位置以及实际需求制定配送服务方案，应包括为物流配送所投入的设备配置、配送人员分工、仓储物流服务能力、配送仓库位置、配送时间等内容综合打分。</w:t>
            </w:r>
            <w:r/>
          </w:p>
          <w:p>
            <w:pPr>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方案全面科学、合理、完善、可行，满足采购需求的</w:t>
            </w:r>
            <w:r>
              <w:rPr>
                <w:rFonts w:hint="eastAsia"/>
                <w:color w:val="auto"/>
                <w:sz w:val="24"/>
                <w:szCs w:val="24"/>
                <w:highlight w:val="none"/>
              </w:rPr>
              <w:t xml:space="preserve">，</w:t>
            </w:r>
            <w:r>
              <w:rPr>
                <w:color w:val="auto"/>
                <w:sz w:val="24"/>
                <w:szCs w:val="24"/>
                <w:highlight w:val="none"/>
              </w:rPr>
              <w:t xml:space="preserve">得</w:t>
            </w:r>
            <w:r>
              <w:rPr>
                <w:rFonts w:hint="eastAsia"/>
                <w:color w:val="auto"/>
                <w:sz w:val="24"/>
                <w:szCs w:val="24"/>
                <w:highlight w:val="none"/>
              </w:rPr>
              <w:t xml:space="preserve">10</w:t>
            </w:r>
            <w:r>
              <w:rPr>
                <w:color w:val="auto"/>
                <w:sz w:val="24"/>
                <w:szCs w:val="24"/>
                <w:highlight w:val="none"/>
              </w:rPr>
              <w:t xml:space="preserve">分；</w:t>
            </w:r>
            <w:r/>
          </w:p>
          <w:p>
            <w:pPr>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方案较全面科学、合理、可行，较能满足采购需求的</w:t>
            </w:r>
            <w:r>
              <w:rPr>
                <w:rFonts w:hint="eastAsia"/>
                <w:color w:val="auto"/>
                <w:sz w:val="24"/>
                <w:szCs w:val="24"/>
                <w:highlight w:val="none"/>
              </w:rPr>
              <w:t xml:space="preserve">，</w:t>
            </w:r>
            <w:r>
              <w:rPr>
                <w:color w:val="auto"/>
                <w:sz w:val="24"/>
                <w:szCs w:val="24"/>
                <w:highlight w:val="none"/>
              </w:rPr>
              <w:t xml:space="preserve">得</w:t>
            </w:r>
            <w:r>
              <w:rPr>
                <w:rFonts w:hint="eastAsia"/>
                <w:color w:val="auto"/>
                <w:sz w:val="24"/>
                <w:szCs w:val="24"/>
                <w:highlight w:val="none"/>
                <w:lang w:val="en-US" w:eastAsia="zh-CN"/>
              </w:rPr>
              <w:t xml:space="preserve">7</w:t>
            </w:r>
            <w:r>
              <w:rPr>
                <w:color w:val="auto"/>
                <w:sz w:val="24"/>
                <w:szCs w:val="24"/>
                <w:highlight w:val="none"/>
              </w:rPr>
              <w:t xml:space="preserve">分；</w:t>
            </w:r>
            <w:r/>
          </w:p>
          <w:p>
            <w:pPr>
              <w:spacing w:line="360" w:lineRule="auto"/>
              <w:rPr>
                <w:color w:val="auto"/>
                <w:sz w:val="24"/>
                <w:szCs w:val="24"/>
                <w:highlight w:val="none"/>
              </w:rPr>
            </w:pPr>
            <w:r>
              <w:rPr>
                <w:color w:val="auto"/>
                <w:sz w:val="24"/>
                <w:szCs w:val="24"/>
                <w:highlight w:val="none"/>
              </w:rPr>
              <w:t xml:space="preserve">方案不够科学合理、可行性较差，基本满足采购需求的得</w:t>
            </w:r>
            <w:r>
              <w:rPr>
                <w:rFonts w:hint="eastAsia"/>
                <w:color w:val="auto"/>
                <w:sz w:val="24"/>
                <w:szCs w:val="24"/>
                <w:highlight w:val="none"/>
                <w:lang w:val="en-US" w:eastAsia="zh-CN"/>
              </w:rPr>
              <w:t xml:space="preserve">4</w:t>
            </w:r>
            <w:r>
              <w:rPr>
                <w:color w:val="auto"/>
                <w:sz w:val="24"/>
                <w:szCs w:val="24"/>
                <w:highlight w:val="none"/>
              </w:rPr>
              <w:t xml:space="preserve">分；</w:t>
            </w:r>
            <w:r/>
          </w:p>
          <w:p>
            <w:pPr>
              <w:spacing w:line="360" w:lineRule="auto"/>
              <w:rPr>
                <w:color w:val="auto"/>
                <w:sz w:val="24"/>
                <w:szCs w:val="24"/>
                <w:highlight w:val="none"/>
              </w:rPr>
            </w:pPr>
            <w:r>
              <w:rPr>
                <w:color w:val="auto"/>
                <w:sz w:val="24"/>
                <w:szCs w:val="24"/>
                <w:highlight w:val="none"/>
              </w:rPr>
              <w:t xml:space="preserve">上述方案内容投标文件中未见阐述的，相应项不得分。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应急供应方案</w:t>
            </w:r>
            <w:r/>
          </w:p>
          <w:p>
            <w:pPr>
              <w:jc w:val="center"/>
              <w:spacing w:line="360" w:lineRule="auto"/>
              <w:rPr>
                <w:color w:val="auto"/>
                <w:sz w:val="24"/>
                <w:szCs w:val="24"/>
                <w:highlight w:val="none"/>
              </w:rPr>
            </w:pPr>
            <w:r>
              <w:rPr>
                <w:rFonts w:hint="eastAsia"/>
                <w:color w:val="auto"/>
                <w:sz w:val="24"/>
                <w:szCs w:val="24"/>
                <w:highlight w:val="none"/>
              </w:rPr>
              <w:t xml:space="preserve">（10分）</w:t>
            </w:r>
            <w:r/>
          </w:p>
        </w:tc>
        <w:tc>
          <w:tcPr>
            <w:shd w:val="clear" w:color="auto" w:fill="ffffff"/>
            <w:tcW w:w="6849" w:type="dxa"/>
            <w:vAlign w:val="center"/>
            <w:textDirection w:val="lrTb"/>
            <w:noWrap w:val="false"/>
          </w:tcPr>
          <w:p>
            <w:pPr>
              <w:jc w:val="left"/>
              <w:spacing w:line="360" w:lineRule="auto"/>
              <w:rPr>
                <w:color w:val="auto"/>
                <w:sz w:val="24"/>
                <w:szCs w:val="24"/>
                <w:highlight w:val="none"/>
              </w:rPr>
            </w:pPr>
            <w:r>
              <w:rPr>
                <w:rFonts w:hint="eastAsia"/>
                <w:color w:val="auto"/>
                <w:sz w:val="24"/>
                <w:szCs w:val="24"/>
                <w:highlight w:val="none"/>
              </w:rPr>
              <w:t xml:space="preserve">根据投标人提供的应急需求方案（包括医院临时要货配送时间，保证正常供货不断供，供应商库存保证措施等）</w:t>
            </w:r>
            <w:r/>
          </w:p>
          <w:p>
            <w:pPr>
              <w:jc w:val="left"/>
              <w:spacing w:line="360" w:lineRule="auto"/>
              <w:rPr>
                <w:color w:val="auto"/>
                <w:sz w:val="24"/>
                <w:szCs w:val="24"/>
                <w:highlight w:val="none"/>
              </w:rPr>
            </w:pPr>
            <w:r>
              <w:rPr>
                <w:rFonts w:hint="eastAsia"/>
                <w:color w:val="auto"/>
                <w:sz w:val="24"/>
                <w:szCs w:val="24"/>
                <w:highlight w:val="none"/>
              </w:rPr>
              <w:t xml:space="preserve">方案全面科学、合理、完善、可行，满足采购需求的得10分；</w:t>
            </w:r>
            <w:r/>
          </w:p>
          <w:p>
            <w:pPr>
              <w:jc w:val="left"/>
              <w:spacing w:line="360" w:lineRule="auto"/>
              <w:rPr>
                <w:color w:val="auto"/>
                <w:sz w:val="24"/>
                <w:szCs w:val="24"/>
                <w:highlight w:val="none"/>
              </w:rPr>
            </w:pPr>
            <w:r>
              <w:rPr>
                <w:rFonts w:hint="eastAsia"/>
                <w:color w:val="auto"/>
                <w:sz w:val="24"/>
                <w:szCs w:val="24"/>
                <w:highlight w:val="none"/>
              </w:rPr>
              <w:t xml:space="preserve">方案较全面科学、合理、可行，较能满足采购需求的得</w:t>
            </w:r>
            <w:r>
              <w:rPr>
                <w:rFonts w:hint="eastAsia"/>
                <w:color w:val="auto"/>
                <w:sz w:val="24"/>
                <w:szCs w:val="24"/>
                <w:highlight w:val="none"/>
                <w:lang w:val="en-US" w:eastAsia="zh-CN"/>
              </w:rPr>
              <w:t xml:space="preserve">7</w:t>
            </w:r>
            <w:r>
              <w:rPr>
                <w:rFonts w:hint="eastAsia"/>
                <w:color w:val="auto"/>
                <w:sz w:val="24"/>
                <w:szCs w:val="24"/>
                <w:highlight w:val="none"/>
              </w:rPr>
              <w:t xml:space="preserve">分；</w:t>
            </w:r>
            <w:r/>
          </w:p>
          <w:p>
            <w:pPr>
              <w:jc w:val="left"/>
              <w:spacing w:line="360" w:lineRule="auto"/>
              <w:rPr>
                <w:color w:val="auto"/>
                <w:sz w:val="24"/>
                <w:szCs w:val="24"/>
                <w:highlight w:val="none"/>
              </w:rPr>
            </w:pPr>
            <w:r>
              <w:rPr>
                <w:rFonts w:hint="eastAsia"/>
                <w:color w:val="auto"/>
                <w:sz w:val="24"/>
                <w:szCs w:val="24"/>
                <w:highlight w:val="none"/>
              </w:rPr>
              <w:t xml:space="preserve">方案不够科学合理、可行性较差，基本满足采购需求的得</w:t>
            </w:r>
            <w:r>
              <w:rPr>
                <w:rFonts w:hint="eastAsia"/>
                <w:color w:val="auto"/>
                <w:sz w:val="24"/>
                <w:szCs w:val="24"/>
                <w:highlight w:val="none"/>
                <w:lang w:val="en-US" w:eastAsia="zh-CN"/>
              </w:rPr>
              <w:t xml:space="preserve">4</w:t>
            </w:r>
            <w:r>
              <w:rPr>
                <w:rFonts w:hint="eastAsia"/>
                <w:color w:val="auto"/>
                <w:sz w:val="24"/>
                <w:szCs w:val="24"/>
                <w:highlight w:val="none"/>
              </w:rPr>
              <w:t xml:space="preserve">分；</w:t>
            </w:r>
            <w:r/>
          </w:p>
          <w:p>
            <w:pPr>
              <w:jc w:val="left"/>
              <w:spacing w:line="360" w:lineRule="auto"/>
              <w:rPr>
                <w:color w:val="auto"/>
                <w:sz w:val="24"/>
                <w:szCs w:val="24"/>
                <w:highlight w:val="none"/>
              </w:rPr>
            </w:pPr>
            <w:r>
              <w:rPr>
                <w:rFonts w:hint="eastAsia"/>
                <w:color w:val="auto"/>
                <w:sz w:val="24"/>
                <w:szCs w:val="24"/>
                <w:highlight w:val="none"/>
              </w:rPr>
              <w:t xml:space="preserve">本项未见阐述不得分。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售后服务方案（10分）</w:t>
            </w:r>
            <w:r/>
          </w:p>
        </w:tc>
        <w:tc>
          <w:tcPr>
            <w:shd w:val="clear" w:color="auto" w:fill="ffffff"/>
            <w:tcW w:w="6849" w:type="dxa"/>
            <w:vAlign w:val="center"/>
            <w:textDirection w:val="lrTb"/>
            <w:noWrap w:val="false"/>
          </w:tcPr>
          <w:p>
            <w:pPr>
              <w:jc w:val="left"/>
              <w:spacing w:line="360" w:lineRule="auto"/>
              <w:rPr>
                <w:color w:val="auto"/>
                <w:sz w:val="24"/>
                <w:szCs w:val="24"/>
                <w:highlight w:val="none"/>
              </w:rPr>
            </w:pPr>
            <w:r>
              <w:rPr>
                <w:rFonts w:hint="eastAsia"/>
                <w:color w:val="auto"/>
                <w:sz w:val="24"/>
                <w:szCs w:val="24"/>
                <w:highlight w:val="none"/>
              </w:rPr>
              <w:t xml:space="preserve">根据投标人提供的售后服务方案进行评审，包括但不限于售后服务响应、退换货措施、售后服务机构人员配备等：</w:t>
            </w:r>
            <w:r/>
          </w:p>
          <w:p>
            <w:pPr>
              <w:jc w:val="left"/>
              <w:spacing w:line="360" w:lineRule="auto"/>
              <w:rPr>
                <w:color w:val="auto"/>
                <w:sz w:val="24"/>
                <w:szCs w:val="24"/>
                <w:highlight w:val="none"/>
              </w:rPr>
            </w:pPr>
            <w:r>
              <w:rPr>
                <w:rFonts w:hint="eastAsia"/>
                <w:color w:val="auto"/>
                <w:sz w:val="24"/>
                <w:szCs w:val="24"/>
                <w:highlight w:val="none"/>
              </w:rPr>
              <w:t xml:space="preserve">1、方案内容完整详细可行，退换货及时，措施合理，售后服务机构人员配备完整的，得10分；</w:t>
            </w:r>
            <w:r/>
          </w:p>
          <w:p>
            <w:pPr>
              <w:jc w:val="left"/>
              <w:spacing w:line="360" w:lineRule="auto"/>
              <w:rPr>
                <w:color w:val="auto"/>
                <w:sz w:val="24"/>
                <w:szCs w:val="24"/>
                <w:highlight w:val="none"/>
              </w:rPr>
            </w:pPr>
            <w:r>
              <w:rPr>
                <w:rFonts w:hint="eastAsia"/>
                <w:color w:val="auto"/>
                <w:sz w:val="24"/>
                <w:szCs w:val="24"/>
                <w:highlight w:val="none"/>
              </w:rPr>
              <w:t xml:space="preserve">2、方案内容较完整详细可行，退换货较及时，措施较合理，售后服务机构人员配备较完整的，得</w:t>
            </w:r>
            <w:r>
              <w:rPr>
                <w:rFonts w:hint="eastAsia"/>
                <w:color w:val="auto"/>
                <w:sz w:val="24"/>
                <w:szCs w:val="24"/>
                <w:highlight w:val="none"/>
                <w:lang w:val="en-US" w:eastAsia="zh-CN"/>
              </w:rPr>
              <w:t xml:space="preserve">7</w:t>
            </w:r>
            <w:r>
              <w:rPr>
                <w:rFonts w:hint="eastAsia"/>
                <w:color w:val="auto"/>
                <w:sz w:val="24"/>
                <w:szCs w:val="24"/>
                <w:highlight w:val="none"/>
              </w:rPr>
              <w:t xml:space="preserve">分；</w:t>
            </w:r>
            <w:r/>
          </w:p>
          <w:p>
            <w:pPr>
              <w:jc w:val="left"/>
              <w:spacing w:line="360" w:lineRule="auto"/>
              <w:rPr>
                <w:color w:val="auto"/>
                <w:sz w:val="24"/>
                <w:szCs w:val="24"/>
                <w:highlight w:val="none"/>
              </w:rPr>
            </w:pPr>
            <w:r>
              <w:rPr>
                <w:rFonts w:hint="eastAsia"/>
                <w:color w:val="auto"/>
                <w:sz w:val="24"/>
                <w:szCs w:val="24"/>
                <w:highlight w:val="none"/>
              </w:rPr>
              <w:t xml:space="preserve">3、方案内容一般，退换货不及时，措施不合理，售后服务机构人员配备不齐全的得</w:t>
            </w:r>
            <w:r>
              <w:rPr>
                <w:rFonts w:hint="eastAsia"/>
                <w:color w:val="auto"/>
                <w:sz w:val="24"/>
                <w:szCs w:val="24"/>
                <w:highlight w:val="none"/>
                <w:lang w:val="en-US" w:eastAsia="zh-CN"/>
              </w:rPr>
              <w:t xml:space="preserve">4</w:t>
            </w:r>
            <w:r>
              <w:rPr>
                <w:rFonts w:hint="eastAsia"/>
                <w:color w:val="auto"/>
                <w:sz w:val="24"/>
                <w:szCs w:val="24"/>
                <w:highlight w:val="none"/>
              </w:rPr>
              <w:t xml:space="preserve">分。</w:t>
            </w:r>
            <w:r/>
          </w:p>
          <w:p>
            <w:pPr>
              <w:jc w:val="left"/>
              <w:spacing w:line="360" w:lineRule="auto"/>
              <w:rPr>
                <w:color w:val="auto"/>
                <w:sz w:val="24"/>
                <w:szCs w:val="24"/>
                <w:highlight w:val="none"/>
              </w:rPr>
            </w:pPr>
            <w:r>
              <w:rPr>
                <w:rFonts w:hint="eastAsia"/>
                <w:color w:val="auto"/>
                <w:sz w:val="24"/>
                <w:szCs w:val="24"/>
                <w:highlight w:val="none"/>
              </w:rPr>
              <w:t xml:space="preserve">本项未见阐述不得分。</w:t>
            </w:r>
            <w:r/>
          </w:p>
        </w:tc>
      </w:tr>
    </w:tbl>
    <w:p>
      <w:pPr>
        <w:ind w:firstLine="482"/>
        <w:spacing w:line="360" w:lineRule="auto"/>
        <w:rPr>
          <w:b/>
          <w:bCs/>
          <w:color w:val="auto"/>
          <w:sz w:val="24"/>
          <w:szCs w:val="24"/>
          <w:highlight w:val="none"/>
        </w:rPr>
      </w:pPr>
      <w:r>
        <w:rPr>
          <w:rFonts w:hint="eastAsia"/>
          <w:b/>
          <w:bCs/>
          <w:color w:val="auto"/>
          <w:sz w:val="24"/>
          <w:szCs w:val="24"/>
          <w:highlight w:val="none"/>
        </w:rPr>
        <w:t xml:space="preserve">注：投标文件中所提供的全部证明材料，评审结束后采购人有权进行核实，如有不实，将按照相关法律法规规定进行处理。</w:t>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spacing w:line="360" w:lineRule="auto"/>
        <w:rPr>
          <w:color w:val="auto"/>
          <w:highlight w:val="none"/>
        </w:rPr>
      </w:pPr>
      <w:r>
        <w:rPr>
          <w:color w:val="auto"/>
          <w:highlight w:val="none"/>
        </w:rPr>
      </w:r>
      <w:r/>
    </w:p>
    <w:p>
      <w:pPr>
        <w:spacing w:line="360" w:lineRule="auto"/>
        <w:widowControl/>
        <w:rPr>
          <w:rFonts w:hint="default" w:ascii="宋体" w:hAnsi="宋体"/>
          <w:b/>
          <w:color w:val="auto"/>
          <w:sz w:val="24"/>
          <w:highlight w:val="none"/>
          <w:lang w:val="en-US" w:eastAsia="zh-CN"/>
        </w:rPr>
      </w:pPr>
      <w:r>
        <w:rPr>
          <w:rFonts w:hint="eastAsia" w:ascii="宋体" w:hAnsi="宋体"/>
          <w:b/>
          <w:color w:val="auto"/>
          <w:sz w:val="24"/>
          <w:highlight w:val="none"/>
          <w:lang w:val="en-US" w:eastAsia="zh-CN"/>
        </w:rPr>
        <w:t xml:space="preserve">采购包2：</w:t>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ascii="Arial" w:hAnsi="Arial" w:cs="Arial"/>
          <w:b/>
          <w:bCs/>
          <w:color w:val="auto"/>
          <w:sz w:val="24"/>
          <w:szCs w:val="24"/>
          <w:highlight w:val="none"/>
        </w:rPr>
      </w:pPr>
      <w:r>
        <w:rPr>
          <w:rFonts w:hint="eastAsia" w:ascii="Arial" w:hAnsi="Arial" w:cs="Arial"/>
          <w:b/>
          <w:bCs/>
          <w:color w:val="auto"/>
          <w:sz w:val="24"/>
          <w:szCs w:val="24"/>
          <w:highlight w:val="none"/>
        </w:rPr>
        <w:t xml:space="preserve">二、评标委员会构成：</w:t>
      </w:r>
      <w:r/>
    </w:p>
    <w:p>
      <w:pPr>
        <w:ind w:firstLine="480"/>
        <w:spacing w:line="360" w:lineRule="auto"/>
        <w:widowControl/>
        <w:rPr>
          <w:rFonts w:ascii="宋体" w:hAnsi="宋体"/>
          <w:b/>
          <w:color w:val="auto"/>
          <w:sz w:val="24"/>
          <w:highlight w:val="none"/>
        </w:rPr>
      </w:pPr>
      <w:r>
        <w:rPr>
          <w:rFonts w:hint="eastAsia" w:ascii="Arial" w:hAnsi="Arial" w:cs="Arial"/>
          <w:color w:val="auto"/>
          <w:sz w:val="24"/>
          <w:szCs w:val="24"/>
          <w:highlight w:val="none"/>
        </w:rPr>
        <w:t xml:space="preserve">本采购项目评标委员会的评委由采购人代表和评审专家组成。</w:t>
      </w:r>
      <w:r/>
    </w:p>
    <w:p>
      <w:pPr>
        <w:ind w:firstLine="482"/>
        <w:spacing w:line="360" w:lineRule="auto"/>
        <w:widowControl/>
        <w:rPr>
          <w:rFonts w:ascii="宋体" w:hAnsi="宋体"/>
          <w:color w:val="auto"/>
          <w:sz w:val="24"/>
          <w:highlight w:val="none"/>
        </w:rPr>
      </w:pPr>
      <w:r>
        <w:rPr>
          <w:rFonts w:hint="eastAsia" w:ascii="宋体" w:hAnsi="宋体"/>
          <w:b/>
          <w:color w:val="auto"/>
          <w:sz w:val="24"/>
          <w:highlight w:val="none"/>
        </w:rPr>
        <w:t xml:space="preserve">三、评标原则</w:t>
      </w:r>
      <w:r>
        <w:rPr>
          <w:rFonts w:hint="eastAsia" w:ascii="宋体" w:hAnsi="宋体"/>
          <w:color w:val="auto"/>
          <w:sz w:val="24"/>
          <w:highlight w:val="none"/>
        </w:rPr>
        <w:t xml:space="preserve">：</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四、评标标准：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3、总得分=价格分+商务技术分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1028"/>
        <w:ind w:hanging="343"/>
        <w:jc w:val="center"/>
        <w:spacing w:line="360" w:lineRule="auto"/>
        <w:tabs>
          <w:tab w:val="left" w:pos="720" w:leader="none"/>
        </w:tabs>
        <w:rPr>
          <w:rFonts w:hint="eastAsia"/>
          <w:b/>
          <w:color w:val="auto"/>
          <w:sz w:val="28"/>
          <w:szCs w:val="28"/>
          <w:highlight w:val="none"/>
        </w:rPr>
      </w:pPr>
      <w:r>
        <w:rPr>
          <w:rFonts w:hint="eastAsia"/>
          <w:b/>
          <w:color w:val="auto"/>
          <w:sz w:val="28"/>
          <w:szCs w:val="28"/>
          <w:highlight w:val="none"/>
        </w:rPr>
      </w:r>
      <w:r/>
    </w:p>
    <w:p>
      <w:pPr>
        <w:pStyle w:val="1028"/>
        <w:ind w:hanging="343"/>
        <w:jc w:val="center"/>
        <w:spacing w:line="360" w:lineRule="auto"/>
        <w:tabs>
          <w:tab w:val="left" w:pos="720" w:leader="none"/>
        </w:tabs>
        <w:rPr>
          <w:b/>
          <w:color w:val="auto"/>
          <w:sz w:val="28"/>
          <w:szCs w:val="28"/>
          <w:highlight w:val="none"/>
        </w:rPr>
      </w:pPr>
      <w:r>
        <w:rPr>
          <w:rFonts w:hint="eastAsia"/>
          <w:b/>
          <w:color w:val="auto"/>
          <w:sz w:val="28"/>
          <w:szCs w:val="28"/>
          <w:highlight w:val="none"/>
        </w:rPr>
        <w:t xml:space="preserve">综合评分法</w:t>
      </w:r>
      <w:r/>
    </w:p>
    <w:p>
      <w:pPr>
        <w:ind w:firstLine="482"/>
        <w:spacing w:line="360" w:lineRule="auto"/>
        <w:widowControl/>
        <w:rPr>
          <w:rFonts w:ascii="宋体" w:hAnsi="宋体"/>
          <w:b/>
          <w:bCs/>
          <w:color w:val="auto"/>
          <w:sz w:val="24"/>
          <w:highlight w:val="none"/>
        </w:rPr>
      </w:pPr>
      <w:r>
        <w:rPr>
          <w:rFonts w:hint="eastAsia" w:ascii="宋体" w:hAnsi="宋体"/>
          <w:b/>
          <w:bCs/>
          <w:color w:val="auto"/>
          <w:sz w:val="24"/>
          <w:highlight w:val="none"/>
        </w:rPr>
        <w:t xml:space="preserve">1.价格分：</w:t>
      </w:r>
      <w:r>
        <w:rPr>
          <w:rFonts w:hint="eastAsia" w:ascii="宋体" w:hAnsi="宋体"/>
          <w:b/>
          <w:bCs/>
          <w:color w:val="auto"/>
          <w:sz w:val="24"/>
          <w:highlight w:val="none"/>
          <w:lang w:val="en-US" w:eastAsia="zh-CN"/>
        </w:rPr>
        <w:t xml:space="preserve">25</w:t>
      </w:r>
      <w:r>
        <w:rPr>
          <w:rFonts w:hint="eastAsia" w:ascii="宋体" w:hAnsi="宋体"/>
          <w:b/>
          <w:bCs/>
          <w:color w:val="auto"/>
          <w:sz w:val="24"/>
          <w:highlight w:val="none"/>
        </w:rPr>
        <w:t xml:space="preserve">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因落实政府采购政策进行价格调整的，以调整后的价格计算评标基准价和投标报价，小数点后保留两位。评标过程中，不得去掉报价中的最高报价和最低报价。</w:t>
      </w:r>
      <w:r/>
    </w:p>
    <w:p>
      <w:pPr>
        <w:ind w:firstLine="482"/>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t xml:space="preserve">2.商务技术分：</w:t>
      </w:r>
      <w:r>
        <w:rPr>
          <w:rFonts w:hint="eastAsia" w:ascii="宋体" w:hAnsi="宋体"/>
          <w:b/>
          <w:bCs/>
          <w:color w:val="auto"/>
          <w:sz w:val="24"/>
          <w:highlight w:val="none"/>
          <w:lang w:val="en-US" w:eastAsia="zh-CN"/>
        </w:rPr>
        <w:t xml:space="preserve">75</w:t>
      </w:r>
      <w:r>
        <w:rPr>
          <w:rFonts w:hint="eastAsia" w:ascii="宋体" w:hAnsi="宋体"/>
          <w:b/>
          <w:bCs/>
          <w:color w:val="auto"/>
          <w:sz w:val="24"/>
          <w:highlight w:val="none"/>
        </w:rPr>
        <w:t xml:space="preserve">分</w:t>
      </w:r>
      <w:r/>
    </w:p>
    <w:p>
      <w:pPr>
        <w:ind w:firstLine="482"/>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r>
      <w:r/>
    </w:p>
    <w:tbl>
      <w:tblPr>
        <w:tblStyle w:val="752"/>
        <w:tblW w:w="89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57" w:type="dxa"/>
          <w:right w:w="108" w:type="dxa"/>
          <w:bottom w:w="0" w:type="dxa"/>
        </w:tblCellMar>
        <w:tblLook w:val="04A0" w:firstRow="1" w:lastRow="0" w:firstColumn="1" w:lastColumn="0" w:noHBand="0" w:noVBand="1"/>
      </w:tblPr>
      <w:tblGrid>
        <w:gridCol w:w="2134"/>
        <w:gridCol w:w="6849"/>
      </w:tblGrid>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评审因素</w:t>
            </w:r>
            <w:r/>
          </w:p>
        </w:tc>
        <w:tc>
          <w:tcPr>
            <w:shd w:val="clear" w:color="auto" w:fill="ffffff"/>
            <w:tcW w:w="6849"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评审标准</w:t>
            </w:r>
            <w:r/>
          </w:p>
        </w:tc>
      </w:tr>
      <w:tr>
        <w:trPr>
          <w:jc w:val="center"/>
          <w:trHeight w:val="506"/>
        </w:trPr>
        <w:tc>
          <w:tcPr>
            <w:shd w:val="clear" w:color="auto" w:fill="ffffff"/>
            <w:tcW w:w="2134" w:type="dxa"/>
            <w:vAlign w:val="center"/>
            <w:textDirection w:val="lrTb"/>
            <w:noWrap w:val="false"/>
          </w:tcPr>
          <w:p>
            <w:pPr>
              <w:ind w:firstLine="480"/>
              <w:spacing w:line="360" w:lineRule="auto"/>
              <w:rPr>
                <w:color w:val="auto"/>
                <w:sz w:val="24"/>
                <w:szCs w:val="24"/>
                <w:highlight w:val="none"/>
              </w:rPr>
            </w:pPr>
            <w:r>
              <w:rPr>
                <w:rFonts w:hint="eastAsia"/>
                <w:color w:val="auto"/>
                <w:sz w:val="24"/>
                <w:szCs w:val="24"/>
                <w:highlight w:val="none"/>
              </w:rPr>
              <w:t xml:space="preserve">类似业绩</w:t>
            </w:r>
            <w:r/>
          </w:p>
          <w:p>
            <w:pPr>
              <w:ind w:firstLine="480"/>
              <w:spacing w:line="360" w:lineRule="auto"/>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15</w:t>
            </w:r>
            <w:r>
              <w:rPr>
                <w:rFonts w:hint="eastAsia"/>
                <w:color w:val="auto"/>
                <w:sz w:val="24"/>
                <w:szCs w:val="24"/>
                <w:highlight w:val="none"/>
              </w:rPr>
              <w:t xml:space="preserve">分）</w:t>
            </w:r>
            <w:r/>
          </w:p>
        </w:tc>
        <w:tc>
          <w:tcPr>
            <w:shd w:val="clear" w:color="auto" w:fill="ffffff"/>
            <w:tcW w:w="6849" w:type="dxa"/>
            <w:vAlign w:val="center"/>
            <w:textDirection w:val="lrTb"/>
            <w:noWrap w:val="false"/>
          </w:tcPr>
          <w:p>
            <w:pPr>
              <w:ind w:firstLine="480"/>
              <w:spacing w:line="360" w:lineRule="auto"/>
              <w:rPr>
                <w:color w:val="auto"/>
                <w:sz w:val="24"/>
                <w:szCs w:val="24"/>
                <w:highlight w:val="none"/>
              </w:rPr>
            </w:pPr>
            <w:r>
              <w:rPr>
                <w:rFonts w:hint="eastAsia"/>
                <w:color w:val="auto"/>
                <w:sz w:val="24"/>
                <w:szCs w:val="24"/>
                <w:highlight w:val="none"/>
              </w:rPr>
              <w:t xml:space="preserve">投标人自2023年1月1日至今承担过类似项目业绩的，每提供一个得</w:t>
            </w:r>
            <w:r>
              <w:rPr>
                <w:rFonts w:hint="eastAsia"/>
                <w:color w:val="auto"/>
                <w:sz w:val="24"/>
                <w:szCs w:val="24"/>
                <w:highlight w:val="none"/>
                <w:lang w:val="en-US" w:eastAsia="zh-CN"/>
              </w:rPr>
              <w:t xml:space="preserve">3</w:t>
            </w:r>
            <w:r>
              <w:rPr>
                <w:rFonts w:hint="eastAsia"/>
                <w:color w:val="auto"/>
                <w:sz w:val="24"/>
                <w:szCs w:val="24"/>
                <w:highlight w:val="none"/>
              </w:rPr>
              <w:t xml:space="preserve">分，本项最多得</w:t>
            </w:r>
            <w:r>
              <w:rPr>
                <w:rFonts w:hint="eastAsia"/>
                <w:color w:val="auto"/>
                <w:sz w:val="24"/>
                <w:szCs w:val="24"/>
                <w:highlight w:val="none"/>
                <w:lang w:val="en-US" w:eastAsia="zh-CN"/>
              </w:rPr>
              <w:t xml:space="preserve">15</w:t>
            </w:r>
            <w:r>
              <w:rPr>
                <w:rFonts w:hint="eastAsia"/>
                <w:color w:val="auto"/>
                <w:sz w:val="24"/>
                <w:szCs w:val="24"/>
                <w:highlight w:val="none"/>
              </w:rPr>
              <w:t xml:space="preserve">分。</w:t>
            </w:r>
            <w:r/>
          </w:p>
          <w:p>
            <w:pPr>
              <w:ind w:firstLine="480"/>
              <w:spacing w:line="360" w:lineRule="auto"/>
              <w:rPr>
                <w:color w:val="auto"/>
                <w:sz w:val="24"/>
                <w:szCs w:val="24"/>
                <w:highlight w:val="none"/>
              </w:rPr>
            </w:pPr>
            <w:r>
              <w:rPr>
                <w:rFonts w:hint="eastAsia"/>
                <w:color w:val="auto"/>
                <w:sz w:val="24"/>
                <w:szCs w:val="24"/>
                <w:highlight w:val="none"/>
              </w:rPr>
              <w:t xml:space="preserve">注：投标文件中提供业绩合同原件扫描件，合同须体现评审要求的相关内容，如合同签订时间、内容等，如不能体现须提供合同甲方出具的证明材料，未提供不得分。 </w:t>
            </w:r>
            <w:r/>
          </w:p>
        </w:tc>
      </w:tr>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技术参数</w:t>
            </w:r>
            <w:r/>
          </w:p>
          <w:p>
            <w:pPr>
              <w:jc w:val="center"/>
              <w:spacing w:line="360" w:lineRule="auto"/>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20</w:t>
            </w:r>
            <w:r>
              <w:rPr>
                <w:rFonts w:hint="eastAsia"/>
                <w:color w:val="auto"/>
                <w:sz w:val="24"/>
                <w:szCs w:val="24"/>
                <w:highlight w:val="none"/>
              </w:rPr>
              <w:t xml:space="preserve">分）</w:t>
            </w:r>
            <w:r/>
          </w:p>
        </w:tc>
        <w:tc>
          <w:tcPr>
            <w:shd w:val="clear" w:color="auto" w:fill="ffffff"/>
            <w:tcW w:w="6849" w:type="dxa"/>
            <w:vAlign w:val="center"/>
            <w:textDirection w:val="lrTb"/>
            <w:noWrap w:val="false"/>
          </w:tcPr>
          <w:p>
            <w:pPr>
              <w:spacing w:line="360" w:lineRule="auto"/>
              <w:rPr>
                <w:color w:val="auto"/>
                <w:sz w:val="24"/>
                <w:szCs w:val="24"/>
                <w:highlight w:val="none"/>
              </w:rPr>
            </w:pPr>
            <w:r>
              <w:rPr>
                <w:rFonts w:hint="eastAsia"/>
                <w:color w:val="auto"/>
                <w:sz w:val="24"/>
                <w:szCs w:val="24"/>
                <w:highlight w:val="none"/>
              </w:rPr>
              <w:t xml:space="preserve">产品技术参数全部满足招标要求的得满分</w:t>
            </w:r>
            <w:r>
              <w:rPr>
                <w:rFonts w:hint="eastAsia"/>
                <w:color w:val="auto"/>
                <w:sz w:val="24"/>
                <w:szCs w:val="24"/>
                <w:highlight w:val="none"/>
                <w:lang w:val="en-US" w:eastAsia="zh-CN"/>
              </w:rPr>
              <w:t xml:space="preserve">20</w:t>
            </w:r>
            <w:r>
              <w:rPr>
                <w:rFonts w:hint="eastAsia"/>
                <w:color w:val="auto"/>
                <w:sz w:val="24"/>
                <w:szCs w:val="24"/>
                <w:highlight w:val="none"/>
              </w:rPr>
              <w:t xml:space="preserve">分；技术参数每有一项负偏离扣1分，扣完为止。</w:t>
            </w:r>
            <w:r/>
          </w:p>
          <w:p>
            <w:pPr>
              <w:spacing w:line="360" w:lineRule="auto"/>
              <w:rPr>
                <w:color w:val="auto"/>
                <w:sz w:val="24"/>
                <w:szCs w:val="24"/>
                <w:highlight w:val="none"/>
              </w:rPr>
            </w:pPr>
            <w:r>
              <w:rPr>
                <w:rFonts w:hint="eastAsia"/>
                <w:color w:val="auto"/>
                <w:sz w:val="24"/>
                <w:szCs w:val="24"/>
                <w:highlight w:val="none"/>
              </w:rPr>
              <w:t xml:space="preserve">注：投标人应逐条对应填写“技术要求响应及偏离表”，未按要求提供的，相应项不得分。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项目实施方案（10分）</w:t>
            </w:r>
            <w:r/>
          </w:p>
        </w:tc>
        <w:tc>
          <w:tcPr>
            <w:shd w:val="clear" w:color="auto" w:fill="ffffff"/>
            <w:tcW w:w="6849" w:type="dxa"/>
            <w:vAlign w:val="center"/>
            <w:textDirection w:val="lrTb"/>
            <w:noWrap w:val="false"/>
          </w:tcPr>
          <w:p>
            <w:pPr>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根据该项目提供符合采购人情况的供货方案和交付方案。根据其完善性、可实施性、有效性等情况进行综合评审。</w:t>
            </w:r>
            <w:r>
              <w:rPr>
                <w:rFonts w:hint="eastAsia"/>
                <w:color w:val="auto"/>
                <w:sz w:val="24"/>
                <w:szCs w:val="24"/>
                <w:highlight w:val="none"/>
                <w:lang w:val="en-US" w:eastAsia="zh-CN"/>
              </w:rPr>
              <w:t xml:space="preserve">方案</w:t>
            </w:r>
            <w:r>
              <w:rPr>
                <w:rFonts w:hint="eastAsia"/>
                <w:color w:val="auto"/>
                <w:sz w:val="24"/>
                <w:szCs w:val="24"/>
                <w:highlight w:val="none"/>
              </w:rPr>
              <w:t xml:space="preserve">具有明确的交货时间</w:t>
            </w:r>
            <w:r/>
          </w:p>
          <w:p>
            <w:pPr>
              <w:spacing w:line="360" w:lineRule="auto"/>
              <w:rPr>
                <w:rFonts w:hint="eastAsia"/>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方案全面，可实施性强，交付安排合理，时间进度安排合理，优于采购需求的得10分；</w:t>
            </w:r>
            <w:r/>
          </w:p>
          <w:p>
            <w:pPr>
              <w:spacing w:line="360" w:lineRule="auto"/>
              <w:rPr>
                <w:rFonts w:hint="eastAsia"/>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方案较全面，可实施性较强，交付安排较好，时间进度安排较好，符合采购需求的得7分；</w:t>
            </w:r>
            <w:r/>
          </w:p>
          <w:p>
            <w:pPr>
              <w:spacing w:line="360" w:lineRule="auto"/>
              <w:rPr>
                <w:color w:val="auto"/>
                <w:sz w:val="24"/>
                <w:szCs w:val="24"/>
                <w:highlight w:val="none"/>
              </w:rPr>
            </w:pPr>
            <w:r>
              <w:rPr>
                <w:rFonts w:hint="eastAsia"/>
                <w:color w:val="auto"/>
                <w:sz w:val="24"/>
                <w:szCs w:val="24"/>
                <w:highlight w:val="none"/>
                <w:lang w:val="en-US" w:eastAsia="zh-CN"/>
              </w:rPr>
              <w:t xml:space="preserve">3、</w:t>
            </w:r>
            <w:r>
              <w:rPr>
                <w:rFonts w:hint="eastAsia"/>
                <w:color w:val="auto"/>
                <w:sz w:val="24"/>
                <w:szCs w:val="24"/>
                <w:highlight w:val="none"/>
              </w:rPr>
              <w:t xml:space="preserve">方案一般，可实施性一般，时间进度安排一般，交付安排一般，通过后期优化能实现采购要求的得4分；</w:t>
            </w:r>
            <w:r/>
          </w:p>
          <w:p>
            <w:pPr>
              <w:spacing w:line="360" w:lineRule="auto"/>
              <w:rPr>
                <w:color w:val="auto"/>
                <w:sz w:val="24"/>
                <w:szCs w:val="24"/>
                <w:highlight w:val="none"/>
              </w:rPr>
            </w:pPr>
            <w:r>
              <w:rPr>
                <w:rFonts w:hint="eastAsia"/>
                <w:color w:val="auto"/>
                <w:sz w:val="24"/>
                <w:szCs w:val="24"/>
                <w:highlight w:val="none"/>
              </w:rPr>
              <w:t xml:space="preserve">本项未见阐述不得分</w:t>
            </w:r>
            <w:r>
              <w:rPr>
                <w:color w:val="auto"/>
                <w:sz w:val="24"/>
                <w:szCs w:val="24"/>
                <w:highlight w:val="none"/>
              </w:rPr>
              <w:t xml:space="preserve">。</w:t>
            </w:r>
            <w:r/>
          </w:p>
        </w:tc>
      </w:tr>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质量保证措施（10分）</w:t>
            </w:r>
            <w:r/>
          </w:p>
        </w:tc>
        <w:tc>
          <w:tcPr>
            <w:shd w:val="clear" w:color="auto" w:fill="ffffff"/>
            <w:tcW w:w="6849" w:type="dxa"/>
            <w:vAlign w:val="center"/>
            <w:textDirection w:val="lrTb"/>
            <w:noWrap w:val="false"/>
          </w:tcPr>
          <w:p>
            <w:pPr>
              <w:spacing w:line="360" w:lineRule="auto"/>
              <w:rPr>
                <w:color w:val="auto"/>
                <w:sz w:val="24"/>
                <w:szCs w:val="24"/>
                <w:highlight w:val="none"/>
              </w:rPr>
            </w:pPr>
            <w:r>
              <w:rPr>
                <w:rFonts w:hint="eastAsia"/>
                <w:color w:val="auto"/>
                <w:sz w:val="24"/>
                <w:szCs w:val="24"/>
                <w:highlight w:val="none"/>
              </w:rPr>
              <w:t xml:space="preserve">根据</w:t>
            </w:r>
            <w:r>
              <w:rPr>
                <w:color w:val="auto"/>
                <w:sz w:val="24"/>
                <w:szCs w:val="24"/>
                <w:highlight w:val="none"/>
              </w:rPr>
              <w:t xml:space="preserve">投标人</w:t>
            </w:r>
            <w:r>
              <w:rPr>
                <w:rFonts w:hint="eastAsia"/>
                <w:color w:val="auto"/>
                <w:sz w:val="24"/>
                <w:szCs w:val="24"/>
                <w:highlight w:val="none"/>
              </w:rPr>
              <w:t xml:space="preserve">提供</w:t>
            </w:r>
            <w:r>
              <w:rPr>
                <w:color w:val="auto"/>
                <w:sz w:val="24"/>
                <w:szCs w:val="24"/>
                <w:highlight w:val="none"/>
              </w:rPr>
              <w:t xml:space="preserve">的</w:t>
            </w:r>
            <w:r>
              <w:rPr>
                <w:rFonts w:hint="eastAsia"/>
                <w:color w:val="auto"/>
                <w:sz w:val="24"/>
                <w:szCs w:val="24"/>
                <w:highlight w:val="none"/>
              </w:rPr>
              <w:t xml:space="preserve">质量保证措施（包括但不限于进货溯源、检验证明以及仓储物流配送措施等）进行评审</w:t>
            </w:r>
            <w:r>
              <w:rPr>
                <w:color w:val="auto"/>
                <w:sz w:val="24"/>
                <w:szCs w:val="24"/>
                <w:highlight w:val="none"/>
              </w:rPr>
              <w:t xml:space="preserve">。</w:t>
            </w:r>
            <w:r/>
          </w:p>
          <w:p>
            <w:pPr>
              <w:spacing w:line="360" w:lineRule="auto"/>
              <w:rPr>
                <w:rFonts w:hint="eastAsia"/>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质量保证措施内容全面，针对性强，措施有力可行的得10分；</w:t>
            </w:r>
            <w:r/>
          </w:p>
          <w:p>
            <w:pPr>
              <w:spacing w:line="360" w:lineRule="auto"/>
              <w:rPr>
                <w:rFonts w:hint="eastAsia"/>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质量保证措施内容比较全面，针对性比较强，措施比较可行的得7分；</w:t>
            </w:r>
            <w:r/>
          </w:p>
          <w:p>
            <w:pPr>
              <w:spacing w:line="360" w:lineRule="auto"/>
              <w:rPr>
                <w:color w:val="auto"/>
                <w:sz w:val="24"/>
                <w:szCs w:val="24"/>
                <w:highlight w:val="none"/>
              </w:rPr>
            </w:pPr>
            <w:r>
              <w:rPr>
                <w:rFonts w:hint="eastAsia"/>
                <w:color w:val="auto"/>
                <w:sz w:val="24"/>
                <w:szCs w:val="24"/>
                <w:highlight w:val="none"/>
                <w:lang w:val="en-US" w:eastAsia="zh-CN"/>
              </w:rPr>
              <w:t xml:space="preserve">3、</w:t>
            </w:r>
            <w:r>
              <w:rPr>
                <w:rFonts w:hint="eastAsia"/>
                <w:color w:val="auto"/>
                <w:sz w:val="24"/>
                <w:szCs w:val="24"/>
                <w:highlight w:val="none"/>
              </w:rPr>
              <w:t xml:space="preserve">质量保证措施内容一般，针对性一般，措施一般的得4分；本项未见阐述不得分</w:t>
            </w:r>
            <w:r>
              <w:rPr>
                <w:color w:val="auto"/>
                <w:sz w:val="24"/>
                <w:szCs w:val="24"/>
                <w:highlight w:val="none"/>
              </w:rPr>
              <w:t xml:space="preserve">。</w:t>
            </w:r>
            <w:r/>
          </w:p>
        </w:tc>
      </w:tr>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应急供应方案</w:t>
            </w:r>
            <w:r/>
          </w:p>
          <w:p>
            <w:pPr>
              <w:jc w:val="center"/>
              <w:spacing w:line="360" w:lineRule="auto"/>
              <w:rPr>
                <w:color w:val="auto"/>
                <w:sz w:val="24"/>
                <w:szCs w:val="24"/>
                <w:highlight w:val="none"/>
              </w:rPr>
            </w:pPr>
            <w:r>
              <w:rPr>
                <w:rFonts w:hint="eastAsia"/>
                <w:color w:val="auto"/>
                <w:sz w:val="24"/>
                <w:szCs w:val="24"/>
                <w:highlight w:val="none"/>
              </w:rPr>
              <w:t xml:space="preserve">（10分）</w:t>
            </w:r>
            <w:r/>
          </w:p>
        </w:tc>
        <w:tc>
          <w:tcPr>
            <w:shd w:val="clear" w:color="auto" w:fill="ffffff"/>
            <w:tcW w:w="6849" w:type="dxa"/>
            <w:vAlign w:val="center"/>
            <w:textDirection w:val="lrTb"/>
            <w:noWrap w:val="false"/>
          </w:tcPr>
          <w:p>
            <w:pPr>
              <w:jc w:val="left"/>
              <w:spacing w:line="360" w:lineRule="auto"/>
              <w:rPr>
                <w:color w:val="auto"/>
                <w:sz w:val="24"/>
                <w:szCs w:val="24"/>
                <w:highlight w:val="none"/>
              </w:rPr>
            </w:pPr>
            <w:r>
              <w:rPr>
                <w:rFonts w:hint="eastAsia"/>
                <w:color w:val="auto"/>
                <w:sz w:val="24"/>
                <w:szCs w:val="24"/>
                <w:highlight w:val="none"/>
              </w:rPr>
              <w:t xml:space="preserve">根据投标人提供的应急需求方案（包括医院临时要货配送时间，保证正常供货不断供，库存保证措施等）</w:t>
            </w:r>
            <w:r/>
          </w:p>
          <w:p>
            <w:pPr>
              <w:jc w:val="left"/>
              <w:spacing w:line="360" w:lineRule="auto"/>
              <w:rPr>
                <w:color w:val="auto"/>
                <w:sz w:val="24"/>
                <w:szCs w:val="24"/>
                <w:highlight w:val="none"/>
              </w:rPr>
            </w:pPr>
            <w:r>
              <w:rPr>
                <w:rFonts w:hint="eastAsia"/>
                <w:color w:val="auto"/>
                <w:sz w:val="24"/>
                <w:szCs w:val="24"/>
                <w:highlight w:val="none"/>
              </w:rPr>
              <w:t xml:space="preserve">方案全面科学、合理、完善、可行，满足采购需求的得10分；</w:t>
            </w:r>
            <w:r/>
          </w:p>
          <w:p>
            <w:pPr>
              <w:jc w:val="left"/>
              <w:spacing w:line="360" w:lineRule="auto"/>
              <w:rPr>
                <w:color w:val="auto"/>
                <w:sz w:val="24"/>
                <w:szCs w:val="24"/>
                <w:highlight w:val="none"/>
              </w:rPr>
            </w:pPr>
            <w:r>
              <w:rPr>
                <w:rFonts w:hint="eastAsia"/>
                <w:color w:val="auto"/>
                <w:sz w:val="24"/>
                <w:szCs w:val="24"/>
                <w:highlight w:val="none"/>
              </w:rPr>
              <w:t xml:space="preserve">方案较全面科学、合理、可行，较能满足采购需求的得</w:t>
            </w:r>
            <w:r>
              <w:rPr>
                <w:rFonts w:hint="eastAsia"/>
                <w:color w:val="auto"/>
                <w:sz w:val="24"/>
                <w:szCs w:val="24"/>
                <w:highlight w:val="none"/>
                <w:lang w:val="en-US" w:eastAsia="zh-CN"/>
              </w:rPr>
              <w:t xml:space="preserve">7</w:t>
            </w:r>
            <w:r>
              <w:rPr>
                <w:rFonts w:hint="eastAsia"/>
                <w:color w:val="auto"/>
                <w:sz w:val="24"/>
                <w:szCs w:val="24"/>
                <w:highlight w:val="none"/>
              </w:rPr>
              <w:t xml:space="preserve">分；</w:t>
            </w:r>
            <w:r/>
          </w:p>
          <w:p>
            <w:pPr>
              <w:jc w:val="left"/>
              <w:spacing w:line="360" w:lineRule="auto"/>
              <w:rPr>
                <w:color w:val="auto"/>
                <w:sz w:val="24"/>
                <w:szCs w:val="24"/>
                <w:highlight w:val="none"/>
              </w:rPr>
            </w:pPr>
            <w:r>
              <w:rPr>
                <w:rFonts w:hint="eastAsia"/>
                <w:color w:val="auto"/>
                <w:sz w:val="24"/>
                <w:szCs w:val="24"/>
                <w:highlight w:val="none"/>
              </w:rPr>
              <w:t xml:space="preserve">方案不够科学合理、可行性较差，基本满足采购需求的得</w:t>
            </w:r>
            <w:r>
              <w:rPr>
                <w:rFonts w:hint="eastAsia"/>
                <w:color w:val="auto"/>
                <w:sz w:val="24"/>
                <w:szCs w:val="24"/>
                <w:highlight w:val="none"/>
                <w:lang w:val="en-US" w:eastAsia="zh-CN"/>
              </w:rPr>
              <w:t xml:space="preserve">4</w:t>
            </w:r>
            <w:r>
              <w:rPr>
                <w:rFonts w:hint="eastAsia"/>
                <w:color w:val="auto"/>
                <w:sz w:val="24"/>
                <w:szCs w:val="24"/>
                <w:highlight w:val="none"/>
              </w:rPr>
              <w:t xml:space="preserve">分；</w:t>
            </w:r>
            <w:r/>
          </w:p>
          <w:p>
            <w:pPr>
              <w:jc w:val="left"/>
              <w:spacing w:line="360" w:lineRule="auto"/>
              <w:rPr>
                <w:color w:val="auto"/>
                <w:sz w:val="24"/>
                <w:szCs w:val="24"/>
                <w:highlight w:val="none"/>
              </w:rPr>
            </w:pPr>
            <w:r>
              <w:rPr>
                <w:rFonts w:hint="eastAsia"/>
                <w:color w:val="auto"/>
                <w:sz w:val="24"/>
                <w:szCs w:val="24"/>
                <w:highlight w:val="none"/>
              </w:rPr>
              <w:t xml:space="preserve">本项未见阐述不得分。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售后服务方案（</w:t>
            </w:r>
            <w:r>
              <w:rPr>
                <w:rFonts w:hint="eastAsia"/>
                <w:color w:val="auto"/>
                <w:sz w:val="24"/>
                <w:szCs w:val="24"/>
                <w:highlight w:val="none"/>
                <w:lang w:val="en-US" w:eastAsia="zh-CN"/>
              </w:rPr>
              <w:t xml:space="preserve">1</w:t>
            </w:r>
            <w:r>
              <w:rPr>
                <w:rFonts w:hint="eastAsia"/>
                <w:color w:val="auto"/>
                <w:sz w:val="24"/>
                <w:szCs w:val="24"/>
                <w:highlight w:val="none"/>
              </w:rPr>
              <w:t xml:space="preserve">0分）</w:t>
            </w:r>
            <w:r/>
          </w:p>
        </w:tc>
        <w:tc>
          <w:tcPr>
            <w:shd w:val="clear" w:color="auto" w:fill="ffffff"/>
            <w:tcW w:w="6849" w:type="dxa"/>
            <w:vAlign w:val="center"/>
            <w:textDirection w:val="lrTb"/>
            <w:noWrap w:val="false"/>
          </w:tcPr>
          <w:p>
            <w:pPr>
              <w:jc w:val="left"/>
              <w:spacing w:line="360" w:lineRule="auto"/>
              <w:rPr>
                <w:color w:val="auto"/>
                <w:sz w:val="24"/>
                <w:szCs w:val="24"/>
                <w:highlight w:val="none"/>
              </w:rPr>
            </w:pPr>
            <w:r>
              <w:rPr>
                <w:rFonts w:hint="eastAsia"/>
                <w:color w:val="auto"/>
                <w:sz w:val="24"/>
                <w:szCs w:val="24"/>
                <w:highlight w:val="none"/>
              </w:rPr>
              <w:t xml:space="preserve">根据投标人提供的售后服务方案进行评审，包括但不限于售后服务响应、退换货措施、售后服务机构人员配备等：</w:t>
            </w:r>
            <w:r/>
          </w:p>
          <w:p>
            <w:pPr>
              <w:jc w:val="left"/>
              <w:spacing w:line="360" w:lineRule="auto"/>
              <w:rPr>
                <w:color w:val="auto"/>
                <w:sz w:val="24"/>
                <w:szCs w:val="24"/>
                <w:highlight w:val="none"/>
              </w:rPr>
            </w:pPr>
            <w:r>
              <w:rPr>
                <w:rFonts w:hint="eastAsia"/>
                <w:color w:val="auto"/>
                <w:sz w:val="24"/>
                <w:szCs w:val="24"/>
                <w:highlight w:val="none"/>
              </w:rPr>
              <w:t xml:space="preserve">1、方案内容完整详细可行，退换货及时，措施合理，售后服务机构人员配备完整的，得</w:t>
            </w:r>
            <w:r>
              <w:rPr>
                <w:rFonts w:hint="eastAsia"/>
                <w:color w:val="auto"/>
                <w:sz w:val="24"/>
                <w:szCs w:val="24"/>
                <w:highlight w:val="none"/>
                <w:lang w:val="en-US" w:eastAsia="zh-CN"/>
              </w:rPr>
              <w:t xml:space="preserve">1</w:t>
            </w:r>
            <w:r>
              <w:rPr>
                <w:rFonts w:hint="eastAsia"/>
                <w:color w:val="auto"/>
                <w:sz w:val="24"/>
                <w:szCs w:val="24"/>
                <w:highlight w:val="none"/>
              </w:rPr>
              <w:t xml:space="preserve">0分；</w:t>
            </w:r>
            <w:r/>
          </w:p>
          <w:p>
            <w:pPr>
              <w:jc w:val="left"/>
              <w:spacing w:line="360" w:lineRule="auto"/>
              <w:rPr>
                <w:color w:val="auto"/>
                <w:sz w:val="24"/>
                <w:szCs w:val="24"/>
                <w:highlight w:val="none"/>
              </w:rPr>
            </w:pPr>
            <w:r>
              <w:rPr>
                <w:rFonts w:hint="eastAsia"/>
                <w:color w:val="auto"/>
                <w:sz w:val="24"/>
                <w:szCs w:val="24"/>
                <w:highlight w:val="none"/>
              </w:rPr>
              <w:t xml:space="preserve">2、方案内容较完整详细可行，退换货较及时，措施较合理，售后服务机构人员配备较完整的，得</w:t>
            </w:r>
            <w:r>
              <w:rPr>
                <w:rFonts w:hint="eastAsia"/>
                <w:color w:val="auto"/>
                <w:sz w:val="24"/>
                <w:szCs w:val="24"/>
                <w:highlight w:val="none"/>
                <w:lang w:val="en-US" w:eastAsia="zh-CN"/>
              </w:rPr>
              <w:t xml:space="preserve">7</w:t>
            </w:r>
            <w:r>
              <w:rPr>
                <w:rFonts w:hint="eastAsia"/>
                <w:color w:val="auto"/>
                <w:sz w:val="24"/>
                <w:szCs w:val="24"/>
                <w:highlight w:val="none"/>
              </w:rPr>
              <w:t xml:space="preserve">分；</w:t>
            </w:r>
            <w:r/>
          </w:p>
          <w:p>
            <w:pPr>
              <w:jc w:val="left"/>
              <w:spacing w:line="360" w:lineRule="auto"/>
              <w:rPr>
                <w:color w:val="auto"/>
                <w:sz w:val="24"/>
                <w:szCs w:val="24"/>
                <w:highlight w:val="none"/>
              </w:rPr>
            </w:pPr>
            <w:r>
              <w:rPr>
                <w:rFonts w:hint="eastAsia"/>
                <w:color w:val="auto"/>
                <w:sz w:val="24"/>
                <w:szCs w:val="24"/>
                <w:highlight w:val="none"/>
              </w:rPr>
              <w:t xml:space="preserve">3、方案内容一般，退换货不及时，措施不合理，售后服务机构人员配备不齐全的得</w:t>
            </w:r>
            <w:r>
              <w:rPr>
                <w:rFonts w:hint="eastAsia"/>
                <w:color w:val="auto"/>
                <w:sz w:val="24"/>
                <w:szCs w:val="24"/>
                <w:highlight w:val="none"/>
                <w:lang w:val="en-US" w:eastAsia="zh-CN"/>
              </w:rPr>
              <w:t xml:space="preserve">4</w:t>
            </w:r>
            <w:r>
              <w:rPr>
                <w:rFonts w:hint="eastAsia"/>
                <w:color w:val="auto"/>
                <w:sz w:val="24"/>
                <w:szCs w:val="24"/>
                <w:highlight w:val="none"/>
              </w:rPr>
              <w:t xml:space="preserve">分。</w:t>
            </w:r>
            <w:r/>
          </w:p>
          <w:p>
            <w:pPr>
              <w:jc w:val="left"/>
              <w:spacing w:line="360" w:lineRule="auto"/>
              <w:rPr>
                <w:color w:val="auto"/>
                <w:sz w:val="24"/>
                <w:szCs w:val="24"/>
                <w:highlight w:val="none"/>
              </w:rPr>
            </w:pPr>
            <w:r>
              <w:rPr>
                <w:rFonts w:hint="eastAsia"/>
                <w:color w:val="auto"/>
                <w:sz w:val="24"/>
                <w:szCs w:val="24"/>
                <w:highlight w:val="none"/>
              </w:rPr>
              <w:t xml:space="preserve">本项未见阐述不得分。</w:t>
            </w:r>
            <w:r/>
          </w:p>
        </w:tc>
      </w:tr>
    </w:tbl>
    <w:p>
      <w:pPr>
        <w:pStyle w:val="818"/>
        <w:ind w:firstLine="420"/>
        <w:spacing w:line="360" w:lineRule="auto"/>
        <w:rPr>
          <w:color w:val="auto"/>
          <w:highlight w:val="none"/>
        </w:rPr>
      </w:pPr>
      <w:r>
        <w:rPr>
          <w:rFonts w:hint="eastAsia"/>
          <w:b/>
          <w:bCs/>
          <w:color w:val="auto"/>
          <w:sz w:val="24"/>
          <w:szCs w:val="24"/>
          <w:highlight w:val="none"/>
        </w:rPr>
        <w:t xml:space="preserve">注：投标文件中所提供的全部证明材料，评审结束后采购人有权进行核实，如有不实，将按照相关法律法规规定进行处理。</w:t>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ind w:firstLine="482"/>
        <w:spacing w:line="360" w:lineRule="auto"/>
        <w:widowControl/>
        <w:rPr>
          <w:rFonts w:hint="default" w:ascii="宋体" w:hAnsi="宋体"/>
          <w:b/>
          <w:color w:val="auto"/>
          <w:sz w:val="24"/>
          <w:highlight w:val="none"/>
          <w:lang w:val="en-US" w:eastAsia="zh-CN"/>
        </w:rPr>
      </w:pPr>
      <w:r>
        <w:rPr>
          <w:rFonts w:hint="eastAsia" w:ascii="宋体" w:hAnsi="宋体"/>
          <w:b/>
          <w:color w:val="auto"/>
          <w:sz w:val="24"/>
          <w:highlight w:val="none"/>
          <w:lang w:val="en-US" w:eastAsia="zh-CN"/>
        </w:rPr>
        <w:t xml:space="preserve">采购包3：</w:t>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ascii="Arial" w:hAnsi="Arial" w:cs="Arial"/>
          <w:b/>
          <w:bCs/>
          <w:color w:val="auto"/>
          <w:sz w:val="24"/>
          <w:szCs w:val="24"/>
          <w:highlight w:val="none"/>
        </w:rPr>
      </w:pPr>
      <w:r>
        <w:rPr>
          <w:rFonts w:hint="eastAsia" w:ascii="Arial" w:hAnsi="Arial" w:cs="Arial"/>
          <w:b/>
          <w:bCs/>
          <w:color w:val="auto"/>
          <w:sz w:val="24"/>
          <w:szCs w:val="24"/>
          <w:highlight w:val="none"/>
        </w:rPr>
        <w:t xml:space="preserve">二、评标委员会构成：</w:t>
      </w:r>
      <w:r/>
    </w:p>
    <w:p>
      <w:pPr>
        <w:ind w:firstLine="480"/>
        <w:spacing w:line="360" w:lineRule="auto"/>
        <w:widowControl/>
        <w:rPr>
          <w:rFonts w:ascii="宋体" w:hAnsi="宋体"/>
          <w:b/>
          <w:color w:val="auto"/>
          <w:sz w:val="24"/>
          <w:highlight w:val="none"/>
        </w:rPr>
      </w:pPr>
      <w:r>
        <w:rPr>
          <w:rFonts w:hint="eastAsia" w:ascii="Arial" w:hAnsi="Arial" w:cs="Arial"/>
          <w:color w:val="auto"/>
          <w:sz w:val="24"/>
          <w:szCs w:val="24"/>
          <w:highlight w:val="none"/>
        </w:rPr>
        <w:t xml:space="preserve">本采购项目评标委员会的评委由采购人代表和评审专家组成。</w:t>
      </w:r>
      <w:r/>
    </w:p>
    <w:p>
      <w:pPr>
        <w:ind w:firstLine="482"/>
        <w:spacing w:line="360" w:lineRule="auto"/>
        <w:widowControl/>
        <w:rPr>
          <w:rFonts w:ascii="宋体" w:hAnsi="宋体"/>
          <w:color w:val="auto"/>
          <w:sz w:val="24"/>
          <w:highlight w:val="none"/>
        </w:rPr>
      </w:pPr>
      <w:r>
        <w:rPr>
          <w:rFonts w:hint="eastAsia" w:ascii="宋体" w:hAnsi="宋体"/>
          <w:b/>
          <w:color w:val="auto"/>
          <w:sz w:val="24"/>
          <w:highlight w:val="none"/>
        </w:rPr>
        <w:t xml:space="preserve">三、评标原则</w:t>
      </w:r>
      <w:r>
        <w:rPr>
          <w:rFonts w:hint="eastAsia" w:ascii="宋体" w:hAnsi="宋体"/>
          <w:color w:val="auto"/>
          <w:sz w:val="24"/>
          <w:highlight w:val="none"/>
        </w:rPr>
        <w:t xml:space="preserve">：</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四、评标标准：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3、总得分=价格分+商务技术分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1028"/>
        <w:ind w:hanging="343"/>
        <w:jc w:val="center"/>
        <w:spacing w:line="360" w:lineRule="auto"/>
        <w:tabs>
          <w:tab w:val="left" w:pos="720" w:leader="none"/>
        </w:tabs>
        <w:rPr>
          <w:rFonts w:hint="eastAsia"/>
          <w:b/>
          <w:color w:val="auto"/>
          <w:sz w:val="28"/>
          <w:szCs w:val="28"/>
          <w:highlight w:val="none"/>
        </w:rPr>
      </w:pPr>
      <w:r>
        <w:rPr>
          <w:rFonts w:hint="eastAsia"/>
          <w:b/>
          <w:color w:val="auto"/>
          <w:sz w:val="28"/>
          <w:szCs w:val="28"/>
          <w:highlight w:val="none"/>
        </w:rPr>
      </w:r>
      <w:r/>
    </w:p>
    <w:p>
      <w:pPr>
        <w:pStyle w:val="1028"/>
        <w:ind w:hanging="343"/>
        <w:jc w:val="center"/>
        <w:spacing w:line="360" w:lineRule="auto"/>
        <w:tabs>
          <w:tab w:val="left" w:pos="720" w:leader="none"/>
        </w:tabs>
        <w:rPr>
          <w:rFonts w:hint="eastAsia"/>
          <w:b/>
          <w:color w:val="auto"/>
          <w:sz w:val="28"/>
          <w:szCs w:val="28"/>
          <w:highlight w:val="none"/>
        </w:rPr>
      </w:pPr>
      <w:r>
        <w:rPr>
          <w:rFonts w:hint="eastAsia"/>
          <w:b/>
          <w:color w:val="auto"/>
          <w:sz w:val="28"/>
          <w:szCs w:val="28"/>
          <w:highlight w:val="none"/>
        </w:rPr>
        <w:t xml:space="preserve">综合评分法</w:t>
      </w:r>
      <w:r/>
    </w:p>
    <w:p>
      <w:pPr>
        <w:pStyle w:val="1028"/>
        <w:ind w:hanging="343"/>
        <w:jc w:val="center"/>
        <w:spacing w:line="360" w:lineRule="auto"/>
        <w:tabs>
          <w:tab w:val="left" w:pos="720" w:leader="none"/>
        </w:tabs>
        <w:rPr>
          <w:rFonts w:hint="eastAsia"/>
          <w:b/>
          <w:color w:val="auto"/>
          <w:sz w:val="28"/>
          <w:szCs w:val="28"/>
          <w:highlight w:val="none"/>
        </w:rPr>
      </w:pPr>
      <w:r>
        <w:rPr>
          <w:rFonts w:hint="eastAsia"/>
          <w:b/>
          <w:color w:val="auto"/>
          <w:sz w:val="28"/>
          <w:szCs w:val="28"/>
          <w:highlight w:val="none"/>
        </w:rPr>
      </w:r>
      <w:r/>
    </w:p>
    <w:p>
      <w:pPr>
        <w:ind w:firstLine="482"/>
        <w:spacing w:line="360" w:lineRule="auto"/>
        <w:widowControl/>
        <w:rPr>
          <w:rFonts w:ascii="宋体" w:hAnsi="宋体"/>
          <w:b/>
          <w:bCs/>
          <w:color w:val="auto"/>
          <w:sz w:val="24"/>
          <w:highlight w:val="none"/>
        </w:rPr>
      </w:pPr>
      <w:r>
        <w:rPr>
          <w:rFonts w:hint="eastAsia" w:ascii="宋体" w:hAnsi="宋体"/>
          <w:b/>
          <w:bCs/>
          <w:color w:val="auto"/>
          <w:sz w:val="24"/>
          <w:highlight w:val="none"/>
        </w:rPr>
        <w:t xml:space="preserve">1.价格分：</w:t>
      </w:r>
      <w:r>
        <w:rPr>
          <w:rFonts w:hint="eastAsia" w:ascii="宋体" w:hAnsi="宋体"/>
          <w:b/>
          <w:bCs/>
          <w:color w:val="auto"/>
          <w:sz w:val="24"/>
          <w:highlight w:val="none"/>
          <w:lang w:val="en-US" w:eastAsia="zh-CN"/>
        </w:rPr>
        <w:t xml:space="preserve">20</w:t>
      </w:r>
      <w:r>
        <w:rPr>
          <w:rFonts w:hint="eastAsia" w:ascii="宋体" w:hAnsi="宋体"/>
          <w:b/>
          <w:bCs/>
          <w:color w:val="auto"/>
          <w:sz w:val="24"/>
          <w:highlight w:val="none"/>
        </w:rPr>
        <w:t xml:space="preserve">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因落实政府采购政策进行价格调整的，以调整后的价格计算评标基准价和投标报价，小数点后保留两位。评标过程中，不得去掉报价中的最高报价和最低报价。</w:t>
      </w:r>
      <w:r/>
    </w:p>
    <w:p>
      <w:pPr>
        <w:ind w:firstLine="482"/>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t xml:space="preserve">2.商务技术分：</w:t>
      </w:r>
      <w:r>
        <w:rPr>
          <w:rFonts w:hint="eastAsia" w:ascii="宋体" w:hAnsi="宋体"/>
          <w:b/>
          <w:bCs/>
          <w:color w:val="auto"/>
          <w:sz w:val="24"/>
          <w:highlight w:val="none"/>
          <w:lang w:val="en-US" w:eastAsia="zh-CN"/>
        </w:rPr>
        <w:t xml:space="preserve">80</w:t>
      </w:r>
      <w:r>
        <w:rPr>
          <w:rFonts w:hint="eastAsia" w:ascii="宋体" w:hAnsi="宋体"/>
          <w:b/>
          <w:bCs/>
          <w:color w:val="auto"/>
          <w:sz w:val="24"/>
          <w:highlight w:val="none"/>
        </w:rPr>
        <w:t xml:space="preserve">分</w:t>
      </w:r>
      <w:r/>
    </w:p>
    <w:tbl>
      <w:tblPr>
        <w:tblStyle w:val="752"/>
        <w:tblW w:w="89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57" w:type="dxa"/>
          <w:right w:w="108" w:type="dxa"/>
          <w:bottom w:w="0" w:type="dxa"/>
        </w:tblCellMar>
        <w:tblLook w:val="04A0" w:firstRow="1" w:lastRow="0" w:firstColumn="1" w:lastColumn="0" w:noHBand="0" w:noVBand="1"/>
      </w:tblPr>
      <w:tblGrid>
        <w:gridCol w:w="2134"/>
        <w:gridCol w:w="6849"/>
      </w:tblGrid>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评审因素</w:t>
            </w:r>
            <w:r/>
          </w:p>
        </w:tc>
        <w:tc>
          <w:tcPr>
            <w:shd w:val="clear" w:color="auto" w:fill="ffffff"/>
            <w:tcW w:w="6849"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评审标准</w:t>
            </w:r>
            <w:r/>
          </w:p>
        </w:tc>
      </w:tr>
      <w:tr>
        <w:trPr>
          <w:jc w:val="center"/>
          <w:trHeight w:val="506"/>
        </w:trPr>
        <w:tc>
          <w:tcPr>
            <w:shd w:val="clear" w:color="auto" w:fill="ffffff"/>
            <w:tcW w:w="2134" w:type="dxa"/>
            <w:vAlign w:val="center"/>
            <w:textDirection w:val="lrTb"/>
            <w:noWrap w:val="false"/>
          </w:tcPr>
          <w:p>
            <w:pPr>
              <w:ind w:firstLine="480"/>
              <w:spacing w:line="360" w:lineRule="auto"/>
              <w:rPr>
                <w:color w:val="auto"/>
                <w:sz w:val="24"/>
                <w:szCs w:val="24"/>
                <w:highlight w:val="none"/>
              </w:rPr>
            </w:pPr>
            <w:r>
              <w:rPr>
                <w:rFonts w:hint="eastAsia"/>
                <w:color w:val="auto"/>
                <w:sz w:val="24"/>
                <w:szCs w:val="24"/>
                <w:highlight w:val="none"/>
              </w:rPr>
              <w:t xml:space="preserve">类似业绩</w:t>
            </w:r>
            <w:r/>
          </w:p>
          <w:p>
            <w:pPr>
              <w:ind w:firstLine="480"/>
              <w:spacing w:line="360" w:lineRule="auto"/>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25</w:t>
            </w:r>
            <w:r>
              <w:rPr>
                <w:rFonts w:hint="eastAsia"/>
                <w:color w:val="auto"/>
                <w:sz w:val="24"/>
                <w:szCs w:val="24"/>
                <w:highlight w:val="none"/>
              </w:rPr>
              <w:t xml:space="preserve">分）</w:t>
            </w:r>
            <w:r/>
          </w:p>
        </w:tc>
        <w:tc>
          <w:tcPr>
            <w:shd w:val="clear" w:color="auto" w:fill="ffffff"/>
            <w:tcW w:w="6849" w:type="dxa"/>
            <w:vAlign w:val="center"/>
            <w:textDirection w:val="lrTb"/>
            <w:noWrap w:val="false"/>
          </w:tcPr>
          <w:p>
            <w:pPr>
              <w:ind w:firstLine="480"/>
              <w:spacing w:line="360" w:lineRule="auto"/>
              <w:rPr>
                <w:color w:val="auto"/>
                <w:sz w:val="24"/>
                <w:szCs w:val="24"/>
                <w:highlight w:val="none"/>
              </w:rPr>
            </w:pPr>
            <w:r>
              <w:rPr>
                <w:rFonts w:hint="eastAsia"/>
                <w:color w:val="auto"/>
                <w:sz w:val="24"/>
                <w:szCs w:val="24"/>
                <w:highlight w:val="none"/>
              </w:rPr>
              <w:t xml:space="preserve">投标人自2023年1月1日至今承担过类似制剂或药品外包装材料供应项目业绩的，每提供一个得</w:t>
            </w:r>
            <w:r>
              <w:rPr>
                <w:rFonts w:hint="eastAsia"/>
                <w:color w:val="auto"/>
                <w:sz w:val="24"/>
                <w:szCs w:val="24"/>
                <w:highlight w:val="none"/>
                <w:lang w:val="en-US" w:eastAsia="zh-CN"/>
              </w:rPr>
              <w:t xml:space="preserve">5</w:t>
            </w:r>
            <w:r>
              <w:rPr>
                <w:rFonts w:hint="eastAsia"/>
                <w:color w:val="auto"/>
                <w:sz w:val="24"/>
                <w:szCs w:val="24"/>
                <w:highlight w:val="none"/>
              </w:rPr>
              <w:t xml:space="preserve">分，本项最多得</w:t>
            </w:r>
            <w:r>
              <w:rPr>
                <w:rFonts w:hint="eastAsia"/>
                <w:color w:val="auto"/>
                <w:sz w:val="24"/>
                <w:szCs w:val="24"/>
                <w:highlight w:val="none"/>
                <w:lang w:val="en-US" w:eastAsia="zh-CN"/>
              </w:rPr>
              <w:t xml:space="preserve">25</w:t>
            </w:r>
            <w:r>
              <w:rPr>
                <w:rFonts w:hint="eastAsia"/>
                <w:color w:val="auto"/>
                <w:sz w:val="24"/>
                <w:szCs w:val="24"/>
                <w:highlight w:val="none"/>
              </w:rPr>
              <w:t xml:space="preserve">分。</w:t>
            </w:r>
            <w:r/>
          </w:p>
          <w:p>
            <w:pPr>
              <w:ind w:firstLine="480"/>
              <w:spacing w:line="360" w:lineRule="auto"/>
              <w:rPr>
                <w:color w:val="auto"/>
                <w:sz w:val="24"/>
                <w:szCs w:val="24"/>
                <w:highlight w:val="none"/>
              </w:rPr>
            </w:pPr>
            <w:r>
              <w:rPr>
                <w:rFonts w:hint="eastAsia"/>
                <w:color w:val="auto"/>
                <w:sz w:val="24"/>
                <w:szCs w:val="24"/>
                <w:highlight w:val="none"/>
              </w:rPr>
              <w:t xml:space="preserve">注：投标文件中提供业绩合同原件扫描件，合同须体现评审要求的相关内容，如合同签订时间、内容等，如不能体现须提供合同甲方出具的证明材料，未提供不得分。 </w:t>
            </w:r>
            <w:r/>
          </w:p>
        </w:tc>
      </w:tr>
      <w:tr>
        <w:trPr>
          <w:jc w:val="center"/>
          <w:trHeight w:val="621"/>
        </w:trPr>
        <w:tc>
          <w:tcPr>
            <w:shd w:val="clear" w:color="auto" w:fill="ffffff"/>
            <w:tcW w:w="2134" w:type="dxa"/>
            <w:vAlign w:val="center"/>
            <w:textDirection w:val="lrTb"/>
            <w:noWrap w:val="false"/>
          </w:tcPr>
          <w:p>
            <w:pPr>
              <w:jc w:val="center"/>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设计承诺</w:t>
            </w:r>
            <w:r/>
          </w:p>
          <w:p>
            <w:pPr>
              <w:jc w:val="center"/>
              <w:spacing w:line="36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（10分）</w:t>
            </w:r>
            <w:r/>
          </w:p>
        </w:tc>
        <w:tc>
          <w:tcPr>
            <w:shd w:val="clear" w:color="auto" w:fill="ffffff"/>
            <w:tcW w:w="6849" w:type="dxa"/>
            <w:vAlign w:val="center"/>
            <w:textDirection w:val="lrTb"/>
            <w:noWrap w:val="false"/>
          </w:tcPr>
          <w:p>
            <w:pPr>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1、投标人承诺免费提供包材外形、版面设计的，得10分。</w:t>
            </w:r>
            <w:r/>
          </w:p>
          <w:p>
            <w:pPr>
              <w:spacing w:line="36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注：投标文件中提供承诺函并加盖投标人公章，格式自拟，未按要求提供不得分。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质量保证措施</w:t>
            </w:r>
            <w:r/>
          </w:p>
          <w:p>
            <w:pPr>
              <w:jc w:val="center"/>
              <w:spacing w:line="360" w:lineRule="auto"/>
              <w:rPr>
                <w:color w:val="auto"/>
                <w:sz w:val="24"/>
                <w:szCs w:val="24"/>
                <w:highlight w:val="none"/>
              </w:rPr>
            </w:pPr>
            <w:r>
              <w:rPr>
                <w:rFonts w:hint="eastAsia"/>
                <w:color w:val="auto"/>
                <w:sz w:val="24"/>
                <w:szCs w:val="24"/>
                <w:highlight w:val="none"/>
              </w:rPr>
              <w:t xml:space="preserve">（10分）</w:t>
            </w:r>
            <w:r/>
          </w:p>
        </w:tc>
        <w:tc>
          <w:tcPr>
            <w:shd w:val="clear" w:color="auto" w:fill="ffffff"/>
            <w:tcW w:w="6849" w:type="dxa"/>
            <w:vAlign w:val="center"/>
            <w:textDirection w:val="lrTb"/>
            <w:noWrap w:val="false"/>
          </w:tcPr>
          <w:p>
            <w:pPr>
              <w:spacing w:line="360" w:lineRule="auto"/>
              <w:rPr>
                <w:color w:val="auto"/>
                <w:sz w:val="24"/>
                <w:szCs w:val="24"/>
                <w:highlight w:val="none"/>
              </w:rPr>
            </w:pPr>
            <w:r>
              <w:rPr>
                <w:color w:val="auto"/>
                <w:sz w:val="24"/>
                <w:szCs w:val="24"/>
                <w:highlight w:val="none"/>
              </w:rPr>
              <w:t xml:space="preserve">根据投标人提供的针对产品的质量验收保障方案，从质量验收标准、产品质量把控手段、批量货物整体质量把控手段、管理制度等方面进行评审</w:t>
            </w:r>
            <w:r>
              <w:rPr>
                <w:rFonts w:hint="eastAsia"/>
                <w:color w:val="auto"/>
                <w:sz w:val="24"/>
                <w:szCs w:val="24"/>
                <w:highlight w:val="none"/>
              </w:rPr>
              <w:t xml:space="preserve">：</w:t>
            </w:r>
            <w:r/>
          </w:p>
          <w:p>
            <w:pPr>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1、</w:t>
            </w:r>
            <w:r>
              <w:rPr>
                <w:color w:val="auto"/>
                <w:sz w:val="24"/>
                <w:szCs w:val="24"/>
                <w:highlight w:val="none"/>
              </w:rPr>
              <w:t xml:space="preserve">内控流程完善、质量保证措施科学合理，能够有效保证产品质量的得</w:t>
            </w:r>
            <w:r>
              <w:rPr>
                <w:rFonts w:hint="eastAsia"/>
                <w:color w:val="auto"/>
                <w:sz w:val="24"/>
                <w:szCs w:val="24"/>
                <w:highlight w:val="none"/>
              </w:rPr>
              <w:t xml:space="preserve">10</w:t>
            </w:r>
            <w:r>
              <w:rPr>
                <w:color w:val="auto"/>
                <w:sz w:val="24"/>
                <w:szCs w:val="24"/>
                <w:highlight w:val="none"/>
              </w:rPr>
              <w:t xml:space="preserve">分</w:t>
            </w:r>
            <w:r>
              <w:rPr>
                <w:rFonts w:hint="eastAsia"/>
                <w:color w:val="auto"/>
                <w:sz w:val="24"/>
                <w:szCs w:val="24"/>
                <w:highlight w:val="none"/>
                <w:lang w:eastAsia="zh-CN"/>
              </w:rPr>
              <w:t xml:space="preserve">；</w:t>
            </w:r>
            <w:r/>
          </w:p>
          <w:p>
            <w:pPr>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2、</w:t>
            </w:r>
            <w:r>
              <w:rPr>
                <w:color w:val="auto"/>
                <w:sz w:val="24"/>
                <w:szCs w:val="24"/>
                <w:highlight w:val="none"/>
              </w:rPr>
              <w:t xml:space="preserve">内控流程有欠缺、但质量保证措施基本科学合理的得</w:t>
            </w:r>
            <w:r>
              <w:rPr>
                <w:rFonts w:hint="eastAsia"/>
                <w:color w:val="auto"/>
                <w:sz w:val="24"/>
                <w:szCs w:val="24"/>
                <w:highlight w:val="none"/>
                <w:lang w:val="en-US" w:eastAsia="zh-CN"/>
              </w:rPr>
              <w:t xml:space="preserve">7</w:t>
            </w:r>
            <w:r>
              <w:rPr>
                <w:color w:val="auto"/>
                <w:sz w:val="24"/>
                <w:szCs w:val="24"/>
                <w:highlight w:val="none"/>
              </w:rPr>
              <w:t xml:space="preserve">分</w:t>
            </w:r>
            <w:r>
              <w:rPr>
                <w:rFonts w:hint="eastAsia"/>
                <w:color w:val="auto"/>
                <w:sz w:val="24"/>
                <w:szCs w:val="24"/>
                <w:highlight w:val="none"/>
                <w:lang w:eastAsia="zh-CN"/>
              </w:rPr>
              <w:t xml:space="preserve">；</w:t>
            </w:r>
            <w:r/>
          </w:p>
          <w:p>
            <w:pPr>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3、</w:t>
            </w:r>
            <w:r>
              <w:rPr>
                <w:color w:val="auto"/>
                <w:sz w:val="24"/>
                <w:szCs w:val="24"/>
                <w:highlight w:val="none"/>
              </w:rPr>
              <w:t xml:space="preserve">内控流程不完善、质量保证措施不科学合理，产品质量不能保证的得</w:t>
            </w:r>
            <w:r>
              <w:rPr>
                <w:rFonts w:hint="eastAsia"/>
                <w:color w:val="auto"/>
                <w:sz w:val="24"/>
                <w:szCs w:val="24"/>
                <w:highlight w:val="none"/>
                <w:lang w:val="en-US" w:eastAsia="zh-CN"/>
              </w:rPr>
              <w:t xml:space="preserve">4</w:t>
            </w:r>
            <w:r>
              <w:rPr>
                <w:color w:val="auto"/>
                <w:sz w:val="24"/>
                <w:szCs w:val="24"/>
                <w:highlight w:val="none"/>
              </w:rPr>
              <w:t xml:space="preserve">分</w:t>
            </w:r>
            <w:r>
              <w:rPr>
                <w:rFonts w:hint="eastAsia"/>
                <w:color w:val="auto"/>
                <w:sz w:val="24"/>
                <w:szCs w:val="24"/>
                <w:highlight w:val="none"/>
                <w:lang w:eastAsia="zh-CN"/>
              </w:rPr>
              <w:t xml:space="preserve">；</w:t>
            </w:r>
            <w:r/>
          </w:p>
          <w:p>
            <w:pPr>
              <w:spacing w:line="360" w:lineRule="auto"/>
              <w:rPr>
                <w:color w:val="auto"/>
                <w:sz w:val="24"/>
                <w:szCs w:val="24"/>
                <w:highlight w:val="none"/>
              </w:rPr>
            </w:pPr>
            <w:r>
              <w:rPr>
                <w:rFonts w:hint="eastAsia"/>
                <w:color w:val="auto"/>
                <w:sz w:val="24"/>
                <w:szCs w:val="24"/>
                <w:highlight w:val="none"/>
              </w:rPr>
              <w:t xml:space="preserve">本项未见阐述不得分</w:t>
            </w:r>
            <w:r>
              <w:rPr>
                <w:color w:val="auto"/>
                <w:sz w:val="24"/>
                <w:szCs w:val="24"/>
                <w:highlight w:val="none"/>
              </w:rPr>
              <w:t xml:space="preserve">。</w:t>
            </w:r>
            <w:r/>
          </w:p>
        </w:tc>
      </w:tr>
      <w:tr>
        <w:trPr>
          <w:jc w:val="center"/>
          <w:trHeight w:val="335"/>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配送方案</w:t>
            </w:r>
            <w:r/>
          </w:p>
          <w:p>
            <w:pPr>
              <w:jc w:val="center"/>
              <w:spacing w:line="360" w:lineRule="auto"/>
              <w:rPr>
                <w:color w:val="auto"/>
                <w:sz w:val="24"/>
                <w:szCs w:val="24"/>
                <w:highlight w:val="none"/>
              </w:rPr>
            </w:pPr>
            <w:r>
              <w:rPr>
                <w:rFonts w:hint="eastAsia"/>
                <w:color w:val="auto"/>
                <w:sz w:val="24"/>
                <w:szCs w:val="24"/>
                <w:highlight w:val="none"/>
              </w:rPr>
              <w:t xml:space="preserve">（10分）</w:t>
            </w:r>
            <w:r/>
          </w:p>
        </w:tc>
        <w:tc>
          <w:tcPr>
            <w:shd w:val="clear" w:color="auto" w:fill="ffffff"/>
            <w:tcW w:w="6849" w:type="dxa"/>
            <w:vAlign w:val="center"/>
            <w:textDirection w:val="lrTb"/>
            <w:noWrap w:val="false"/>
          </w:tcPr>
          <w:p>
            <w:pPr>
              <w:spacing w:line="360" w:lineRule="auto"/>
              <w:rPr>
                <w:color w:val="auto"/>
                <w:sz w:val="24"/>
                <w:szCs w:val="24"/>
                <w:highlight w:val="none"/>
              </w:rPr>
            </w:pPr>
            <w:r>
              <w:rPr>
                <w:rFonts w:hint="eastAsia"/>
                <w:color w:val="auto"/>
                <w:sz w:val="24"/>
                <w:szCs w:val="24"/>
                <w:highlight w:val="none"/>
              </w:rPr>
              <w:t xml:space="preserve">根据</w:t>
            </w:r>
            <w:r>
              <w:rPr>
                <w:color w:val="auto"/>
                <w:sz w:val="24"/>
                <w:szCs w:val="24"/>
                <w:highlight w:val="none"/>
              </w:rPr>
              <w:t xml:space="preserve">投标人</w:t>
            </w:r>
            <w:r>
              <w:rPr>
                <w:rFonts w:hint="eastAsia"/>
                <w:color w:val="auto"/>
                <w:sz w:val="24"/>
                <w:szCs w:val="24"/>
                <w:highlight w:val="none"/>
              </w:rPr>
              <w:t xml:space="preserve">提供</w:t>
            </w:r>
            <w:r>
              <w:rPr>
                <w:color w:val="auto"/>
                <w:sz w:val="24"/>
                <w:szCs w:val="24"/>
                <w:highlight w:val="none"/>
              </w:rPr>
              <w:t xml:space="preserve">的配送服务方案和运输方案</w:t>
            </w:r>
            <w:r>
              <w:rPr>
                <w:rFonts w:hint="eastAsia"/>
                <w:color w:val="auto"/>
                <w:sz w:val="24"/>
                <w:szCs w:val="24"/>
                <w:highlight w:val="none"/>
              </w:rPr>
              <w:t xml:space="preserve">进行评审，</w:t>
            </w:r>
            <w:r>
              <w:rPr>
                <w:color w:val="auto"/>
                <w:sz w:val="24"/>
                <w:szCs w:val="24"/>
                <w:highlight w:val="none"/>
              </w:rPr>
              <w:t xml:space="preserve">投标人应根据招标人的地理位置以及实际需求制定配送服务方案，应包括为物流配送所投入的设备配置、配送人员分工、仓储物流服务能力、配送仓库位置、配送时间等内容综合打分。</w:t>
            </w:r>
            <w:r/>
          </w:p>
          <w:p>
            <w:pPr>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方案全面科学、合理、完善、可行，满足采购需求的</w:t>
            </w:r>
            <w:r>
              <w:rPr>
                <w:rFonts w:hint="eastAsia"/>
                <w:color w:val="auto"/>
                <w:sz w:val="24"/>
                <w:szCs w:val="24"/>
                <w:highlight w:val="none"/>
              </w:rPr>
              <w:t xml:space="preserve">，</w:t>
            </w:r>
            <w:r>
              <w:rPr>
                <w:color w:val="auto"/>
                <w:sz w:val="24"/>
                <w:szCs w:val="24"/>
                <w:highlight w:val="none"/>
              </w:rPr>
              <w:t xml:space="preserve">得</w:t>
            </w:r>
            <w:r>
              <w:rPr>
                <w:rFonts w:hint="eastAsia"/>
                <w:color w:val="auto"/>
                <w:sz w:val="24"/>
                <w:szCs w:val="24"/>
                <w:highlight w:val="none"/>
              </w:rPr>
              <w:t xml:space="preserve">10</w:t>
            </w:r>
            <w:r>
              <w:rPr>
                <w:color w:val="auto"/>
                <w:sz w:val="24"/>
                <w:szCs w:val="24"/>
                <w:highlight w:val="none"/>
              </w:rPr>
              <w:t xml:space="preserve">分；</w:t>
            </w:r>
            <w:r/>
          </w:p>
          <w:p>
            <w:pPr>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方案较全面科学、合理、可行，较能满足采购需求的</w:t>
            </w:r>
            <w:r>
              <w:rPr>
                <w:rFonts w:hint="eastAsia"/>
                <w:color w:val="auto"/>
                <w:sz w:val="24"/>
                <w:szCs w:val="24"/>
                <w:highlight w:val="none"/>
              </w:rPr>
              <w:t xml:space="preserve">，</w:t>
            </w:r>
            <w:r>
              <w:rPr>
                <w:color w:val="auto"/>
                <w:sz w:val="24"/>
                <w:szCs w:val="24"/>
                <w:highlight w:val="none"/>
              </w:rPr>
              <w:t xml:space="preserve">得</w:t>
            </w:r>
            <w:r>
              <w:rPr>
                <w:rFonts w:hint="eastAsia"/>
                <w:color w:val="auto"/>
                <w:sz w:val="24"/>
                <w:szCs w:val="24"/>
                <w:highlight w:val="none"/>
                <w:lang w:val="en-US" w:eastAsia="zh-CN"/>
              </w:rPr>
              <w:t xml:space="preserve">7</w:t>
            </w:r>
            <w:r>
              <w:rPr>
                <w:color w:val="auto"/>
                <w:sz w:val="24"/>
                <w:szCs w:val="24"/>
                <w:highlight w:val="none"/>
              </w:rPr>
              <w:t xml:space="preserve">分；</w:t>
            </w:r>
            <w:r/>
          </w:p>
          <w:p>
            <w:pPr>
              <w:spacing w:line="360" w:lineRule="auto"/>
              <w:rPr>
                <w:color w:val="auto"/>
                <w:sz w:val="24"/>
                <w:szCs w:val="24"/>
                <w:highlight w:val="none"/>
              </w:rPr>
            </w:pPr>
            <w:r>
              <w:rPr>
                <w:color w:val="auto"/>
                <w:sz w:val="24"/>
                <w:szCs w:val="24"/>
                <w:highlight w:val="none"/>
              </w:rPr>
              <w:t xml:space="preserve">方案不够科学合理、可行性较差，基本满足采购需求的得</w:t>
            </w:r>
            <w:r>
              <w:rPr>
                <w:rFonts w:hint="eastAsia"/>
                <w:color w:val="auto"/>
                <w:sz w:val="24"/>
                <w:szCs w:val="24"/>
                <w:highlight w:val="none"/>
                <w:lang w:val="en-US" w:eastAsia="zh-CN"/>
              </w:rPr>
              <w:t xml:space="preserve">4</w:t>
            </w:r>
            <w:r>
              <w:rPr>
                <w:color w:val="auto"/>
                <w:sz w:val="24"/>
                <w:szCs w:val="24"/>
                <w:highlight w:val="none"/>
              </w:rPr>
              <w:t xml:space="preserve">分；</w:t>
            </w:r>
            <w:r/>
          </w:p>
          <w:p>
            <w:pPr>
              <w:spacing w:line="360" w:lineRule="auto"/>
              <w:rPr>
                <w:color w:val="auto"/>
                <w:sz w:val="24"/>
                <w:szCs w:val="24"/>
                <w:highlight w:val="none"/>
              </w:rPr>
            </w:pPr>
            <w:r>
              <w:rPr>
                <w:color w:val="auto"/>
                <w:sz w:val="24"/>
                <w:szCs w:val="24"/>
                <w:highlight w:val="none"/>
              </w:rPr>
              <w:t xml:space="preserve">上述方案内容投标文件中未见阐述的，相应项不得分。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应急供应方案</w:t>
            </w:r>
            <w:r/>
          </w:p>
          <w:p>
            <w:pPr>
              <w:jc w:val="center"/>
              <w:spacing w:line="360" w:lineRule="auto"/>
              <w:rPr>
                <w:color w:val="auto"/>
                <w:sz w:val="24"/>
                <w:szCs w:val="24"/>
                <w:highlight w:val="none"/>
              </w:rPr>
            </w:pPr>
            <w:r>
              <w:rPr>
                <w:rFonts w:hint="eastAsia"/>
                <w:color w:val="auto"/>
                <w:sz w:val="24"/>
                <w:szCs w:val="24"/>
                <w:highlight w:val="none"/>
              </w:rPr>
              <w:t xml:space="preserve">（10分）</w:t>
            </w:r>
            <w:r/>
          </w:p>
        </w:tc>
        <w:tc>
          <w:tcPr>
            <w:shd w:val="clear" w:color="auto" w:fill="ffffff"/>
            <w:tcW w:w="6849" w:type="dxa"/>
            <w:vAlign w:val="center"/>
            <w:textDirection w:val="lrTb"/>
            <w:noWrap w:val="false"/>
          </w:tcPr>
          <w:p>
            <w:pPr>
              <w:jc w:val="left"/>
              <w:spacing w:line="360" w:lineRule="auto"/>
              <w:rPr>
                <w:color w:val="auto"/>
                <w:sz w:val="24"/>
                <w:szCs w:val="24"/>
                <w:highlight w:val="none"/>
              </w:rPr>
            </w:pPr>
            <w:r>
              <w:rPr>
                <w:rFonts w:hint="eastAsia"/>
                <w:color w:val="auto"/>
                <w:sz w:val="24"/>
                <w:szCs w:val="24"/>
                <w:highlight w:val="none"/>
              </w:rPr>
              <w:t xml:space="preserve">根据投标人提供的应急需求方案（包括医院临时要货配送时间，保证正常供货不断供，供应商库存保证措施等）</w:t>
            </w:r>
            <w:r/>
          </w:p>
          <w:p>
            <w:pPr>
              <w:jc w:val="left"/>
              <w:spacing w:line="360" w:lineRule="auto"/>
              <w:rPr>
                <w:color w:val="auto"/>
                <w:sz w:val="24"/>
                <w:szCs w:val="24"/>
                <w:highlight w:val="none"/>
              </w:rPr>
            </w:pPr>
            <w:r>
              <w:rPr>
                <w:rFonts w:hint="eastAsia"/>
                <w:color w:val="auto"/>
                <w:sz w:val="24"/>
                <w:szCs w:val="24"/>
                <w:highlight w:val="none"/>
              </w:rPr>
              <w:t xml:space="preserve">方案全面科学、合理、完善、可行，满足采购需求的得10分；</w:t>
            </w:r>
            <w:r/>
          </w:p>
          <w:p>
            <w:pPr>
              <w:jc w:val="left"/>
              <w:spacing w:line="360" w:lineRule="auto"/>
              <w:rPr>
                <w:color w:val="auto"/>
                <w:sz w:val="24"/>
                <w:szCs w:val="24"/>
                <w:highlight w:val="none"/>
              </w:rPr>
            </w:pPr>
            <w:r>
              <w:rPr>
                <w:rFonts w:hint="eastAsia"/>
                <w:color w:val="auto"/>
                <w:sz w:val="24"/>
                <w:szCs w:val="24"/>
                <w:highlight w:val="none"/>
              </w:rPr>
              <w:t xml:space="preserve">方案较全面科学、合理、可行，较能满足采购需求的得</w:t>
            </w:r>
            <w:r>
              <w:rPr>
                <w:rFonts w:hint="eastAsia"/>
                <w:color w:val="auto"/>
                <w:sz w:val="24"/>
                <w:szCs w:val="24"/>
                <w:highlight w:val="none"/>
                <w:lang w:val="en-US" w:eastAsia="zh-CN"/>
              </w:rPr>
              <w:t xml:space="preserve">7</w:t>
            </w:r>
            <w:r>
              <w:rPr>
                <w:rFonts w:hint="eastAsia"/>
                <w:color w:val="auto"/>
                <w:sz w:val="24"/>
                <w:szCs w:val="24"/>
                <w:highlight w:val="none"/>
              </w:rPr>
              <w:t xml:space="preserve">分；</w:t>
            </w:r>
            <w:r/>
          </w:p>
          <w:p>
            <w:pPr>
              <w:jc w:val="left"/>
              <w:spacing w:line="360" w:lineRule="auto"/>
              <w:rPr>
                <w:color w:val="auto"/>
                <w:sz w:val="24"/>
                <w:szCs w:val="24"/>
                <w:highlight w:val="none"/>
              </w:rPr>
            </w:pPr>
            <w:r>
              <w:rPr>
                <w:rFonts w:hint="eastAsia"/>
                <w:color w:val="auto"/>
                <w:sz w:val="24"/>
                <w:szCs w:val="24"/>
                <w:highlight w:val="none"/>
              </w:rPr>
              <w:t xml:space="preserve">方案不够科学合理、可行性较差，基本满足采购需求的得</w:t>
            </w:r>
            <w:r>
              <w:rPr>
                <w:rFonts w:hint="eastAsia"/>
                <w:color w:val="auto"/>
                <w:sz w:val="24"/>
                <w:szCs w:val="24"/>
                <w:highlight w:val="none"/>
                <w:lang w:val="en-US" w:eastAsia="zh-CN"/>
              </w:rPr>
              <w:t xml:space="preserve">4</w:t>
            </w:r>
            <w:r>
              <w:rPr>
                <w:rFonts w:hint="eastAsia"/>
                <w:color w:val="auto"/>
                <w:sz w:val="24"/>
                <w:szCs w:val="24"/>
                <w:highlight w:val="none"/>
              </w:rPr>
              <w:t xml:space="preserve">分；</w:t>
            </w:r>
            <w:r/>
          </w:p>
          <w:p>
            <w:pPr>
              <w:jc w:val="left"/>
              <w:spacing w:line="360" w:lineRule="auto"/>
              <w:rPr>
                <w:color w:val="auto"/>
                <w:sz w:val="24"/>
                <w:szCs w:val="24"/>
                <w:highlight w:val="none"/>
              </w:rPr>
            </w:pPr>
            <w:r>
              <w:rPr>
                <w:rFonts w:hint="eastAsia"/>
                <w:color w:val="auto"/>
                <w:sz w:val="24"/>
                <w:szCs w:val="24"/>
                <w:highlight w:val="none"/>
              </w:rPr>
              <w:t xml:space="preserve">本项未见阐述不得分。</w:t>
            </w:r>
            <w:r/>
          </w:p>
        </w:tc>
      </w:tr>
      <w:tr>
        <w:trPr>
          <w:jc w:val="center"/>
          <w:trHeight w:val="621"/>
        </w:trPr>
        <w:tc>
          <w:tcPr>
            <w:shd w:val="clear" w:color="auto" w:fill="ffffff"/>
            <w:tcW w:w="21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售后服务方案（10分）</w:t>
            </w:r>
            <w:r/>
          </w:p>
        </w:tc>
        <w:tc>
          <w:tcPr>
            <w:shd w:val="clear" w:color="auto" w:fill="ffffff"/>
            <w:tcW w:w="6849" w:type="dxa"/>
            <w:vAlign w:val="center"/>
            <w:textDirection w:val="lrTb"/>
            <w:noWrap w:val="false"/>
          </w:tcPr>
          <w:p>
            <w:pPr>
              <w:jc w:val="left"/>
              <w:spacing w:line="360" w:lineRule="auto"/>
              <w:rPr>
                <w:color w:val="auto"/>
                <w:sz w:val="24"/>
                <w:szCs w:val="24"/>
                <w:highlight w:val="none"/>
              </w:rPr>
            </w:pPr>
            <w:r>
              <w:rPr>
                <w:rFonts w:hint="eastAsia"/>
                <w:color w:val="auto"/>
                <w:sz w:val="24"/>
                <w:szCs w:val="24"/>
                <w:highlight w:val="none"/>
              </w:rPr>
              <w:t xml:space="preserve">根据投标人提供的售后服务方案进行评审，包括但不限于售后服务响应、退换货措施、售后服务机构人员配备等：</w:t>
            </w:r>
            <w:r/>
          </w:p>
          <w:p>
            <w:pPr>
              <w:jc w:val="left"/>
              <w:spacing w:line="360" w:lineRule="auto"/>
              <w:rPr>
                <w:color w:val="auto"/>
                <w:sz w:val="24"/>
                <w:szCs w:val="24"/>
                <w:highlight w:val="none"/>
              </w:rPr>
            </w:pPr>
            <w:r>
              <w:rPr>
                <w:rFonts w:hint="eastAsia"/>
                <w:color w:val="auto"/>
                <w:sz w:val="24"/>
                <w:szCs w:val="24"/>
                <w:highlight w:val="none"/>
              </w:rPr>
              <w:t xml:space="preserve">1、方案内容完整详细可行，退换货及时，措施合理，售后服务机构人员配备完整的，得</w:t>
            </w:r>
            <w:r>
              <w:rPr>
                <w:rFonts w:hint="eastAsia"/>
                <w:color w:val="auto"/>
                <w:sz w:val="24"/>
                <w:szCs w:val="24"/>
                <w:highlight w:val="none"/>
                <w:lang w:val="en-US" w:eastAsia="zh-CN"/>
              </w:rPr>
              <w:t xml:space="preserve">10</w:t>
            </w:r>
            <w:r>
              <w:rPr>
                <w:rFonts w:hint="eastAsia"/>
                <w:color w:val="auto"/>
                <w:sz w:val="24"/>
                <w:szCs w:val="24"/>
                <w:highlight w:val="none"/>
              </w:rPr>
              <w:t xml:space="preserve">分；</w:t>
            </w:r>
            <w:r/>
          </w:p>
          <w:p>
            <w:pPr>
              <w:jc w:val="left"/>
              <w:spacing w:line="360" w:lineRule="auto"/>
              <w:rPr>
                <w:color w:val="auto"/>
                <w:sz w:val="24"/>
                <w:szCs w:val="24"/>
                <w:highlight w:val="none"/>
              </w:rPr>
            </w:pPr>
            <w:r>
              <w:rPr>
                <w:rFonts w:hint="eastAsia"/>
                <w:color w:val="auto"/>
                <w:sz w:val="24"/>
                <w:szCs w:val="24"/>
                <w:highlight w:val="none"/>
              </w:rPr>
              <w:t xml:space="preserve">2、方案内容较完整详细可行，退换货较及时，措施较合理，售后服务机构人员配备较完整的，得</w:t>
            </w:r>
            <w:r>
              <w:rPr>
                <w:rFonts w:hint="eastAsia"/>
                <w:color w:val="auto"/>
                <w:sz w:val="24"/>
                <w:szCs w:val="24"/>
                <w:highlight w:val="none"/>
                <w:lang w:val="en-US" w:eastAsia="zh-CN"/>
              </w:rPr>
              <w:t xml:space="preserve">7</w:t>
            </w:r>
            <w:r>
              <w:rPr>
                <w:rFonts w:hint="eastAsia"/>
                <w:color w:val="auto"/>
                <w:sz w:val="24"/>
                <w:szCs w:val="24"/>
                <w:highlight w:val="none"/>
              </w:rPr>
              <w:t xml:space="preserve">分；</w:t>
            </w:r>
            <w:r/>
          </w:p>
          <w:p>
            <w:pPr>
              <w:jc w:val="left"/>
              <w:spacing w:line="360" w:lineRule="auto"/>
              <w:rPr>
                <w:color w:val="auto"/>
                <w:sz w:val="24"/>
                <w:szCs w:val="24"/>
                <w:highlight w:val="none"/>
              </w:rPr>
            </w:pPr>
            <w:r>
              <w:rPr>
                <w:rFonts w:hint="eastAsia"/>
                <w:color w:val="auto"/>
                <w:sz w:val="24"/>
                <w:szCs w:val="24"/>
                <w:highlight w:val="none"/>
              </w:rPr>
              <w:t xml:space="preserve">3、方案内容一般，退换货不及时，措施不合理，售后服务机构人员配备不齐全的得</w:t>
            </w:r>
            <w:r>
              <w:rPr>
                <w:rFonts w:hint="eastAsia"/>
                <w:color w:val="auto"/>
                <w:sz w:val="24"/>
                <w:szCs w:val="24"/>
                <w:highlight w:val="none"/>
                <w:lang w:val="en-US" w:eastAsia="zh-CN"/>
              </w:rPr>
              <w:t xml:space="preserve">4</w:t>
            </w:r>
            <w:r>
              <w:rPr>
                <w:rFonts w:hint="eastAsia"/>
                <w:color w:val="auto"/>
                <w:sz w:val="24"/>
                <w:szCs w:val="24"/>
                <w:highlight w:val="none"/>
              </w:rPr>
              <w:t xml:space="preserve">分。</w:t>
            </w:r>
            <w:r/>
          </w:p>
          <w:p>
            <w:pPr>
              <w:jc w:val="left"/>
              <w:spacing w:line="360" w:lineRule="auto"/>
              <w:rPr>
                <w:color w:val="auto"/>
                <w:sz w:val="24"/>
                <w:szCs w:val="24"/>
                <w:highlight w:val="none"/>
              </w:rPr>
            </w:pPr>
            <w:r>
              <w:rPr>
                <w:rFonts w:hint="eastAsia"/>
                <w:color w:val="auto"/>
                <w:sz w:val="24"/>
                <w:szCs w:val="24"/>
                <w:highlight w:val="none"/>
              </w:rPr>
              <w:t xml:space="preserve">本项未见阐述不得分。</w:t>
            </w:r>
            <w:r/>
          </w:p>
        </w:tc>
      </w:tr>
      <w:tr>
        <w:trPr>
          <w:jc w:val="center"/>
          <w:trHeight w:val="621"/>
        </w:trPr>
        <w:tc>
          <w:tcPr>
            <w:shd w:val="clear" w:color="auto" w:fill="ffffff"/>
            <w:tcW w:w="2134" w:type="dxa"/>
            <w:vAlign w:val="center"/>
            <w:textDirection w:val="lrTb"/>
            <w:noWrap w:val="false"/>
          </w:tcPr>
          <w:p>
            <w:pPr>
              <w:jc w:val="center"/>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投标人承诺</w:t>
            </w:r>
            <w:r/>
          </w:p>
          <w:p>
            <w:pPr>
              <w:jc w:val="center"/>
              <w:spacing w:line="36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（5分）</w:t>
            </w:r>
            <w:r/>
          </w:p>
        </w:tc>
        <w:tc>
          <w:tcPr>
            <w:shd w:val="clear" w:color="auto" w:fill="ffffff"/>
            <w:tcW w:w="6849" w:type="dxa"/>
            <w:vAlign w:val="center"/>
            <w:textDirection w:val="lrTb"/>
            <w:noWrap w:val="false"/>
          </w:tcPr>
          <w:p>
            <w:pPr>
              <w:jc w:val="left"/>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投标人承诺为本项目配备专职配送人员和运输车辆或采用物流方式的，得5分，格式自拟。</w:t>
            </w:r>
            <w:r/>
          </w:p>
          <w:p>
            <w:pPr>
              <w:jc w:val="left"/>
              <w:spacing w:line="360" w:lineRule="auto"/>
              <w:rPr>
                <w:rFonts w:hint="default"/>
                <w:color w:val="auto"/>
                <w:sz w:val="24"/>
                <w:szCs w:val="24"/>
                <w:highlight w:val="none"/>
                <w:lang w:val="en-US" w:eastAsia="zh-CN"/>
              </w:rPr>
            </w:pPr>
            <w:r>
              <w:rPr>
                <w:rFonts w:hint="eastAsia"/>
                <w:color w:val="auto"/>
                <w:sz w:val="24"/>
                <w:szCs w:val="24"/>
                <w:highlight w:val="none"/>
                <w:lang w:val="en-US" w:eastAsia="zh-CN"/>
              </w:rPr>
              <w:t xml:space="preserve">注：投标人提供承诺书原件扫描件上传至投标文件中，未按要求提供不得分。</w:t>
            </w:r>
            <w:r/>
          </w:p>
        </w:tc>
      </w:tr>
    </w:tbl>
    <w:p>
      <w:pPr>
        <w:pStyle w:val="818"/>
        <w:ind w:firstLine="420"/>
        <w:spacing w:line="360" w:lineRule="auto"/>
        <w:rPr>
          <w:color w:val="auto"/>
          <w:highlight w:val="none"/>
        </w:rPr>
      </w:pPr>
      <w:r>
        <w:rPr>
          <w:rFonts w:hint="eastAsia"/>
          <w:b/>
          <w:bCs/>
          <w:color w:val="auto"/>
          <w:sz w:val="24"/>
          <w:szCs w:val="24"/>
          <w:highlight w:val="none"/>
        </w:rPr>
        <w:t xml:space="preserve">注：投标文件中所提供的全部证明材料，评审结束后采购人有权进行核实，如有不实，将按照相关法律法规规定进行处理。</w:t>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ind w:firstLine="420"/>
        <w:spacing w:line="360" w:lineRule="auto"/>
        <w:rPr>
          <w:color w:val="auto"/>
          <w:highlight w:val="none"/>
        </w:rPr>
      </w:pPr>
      <w:r>
        <w:rPr>
          <w:color w:val="auto"/>
          <w:highlight w:val="none"/>
        </w:rPr>
      </w:r>
      <w:r/>
    </w:p>
    <w:p>
      <w:pPr>
        <w:pStyle w:val="818"/>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967"/>
        <w:spacing w:line="360" w:lineRule="auto"/>
        <w:rPr>
          <w:rFonts w:ascii="黑体" w:eastAsia="黑体"/>
          <w:bCs/>
          <w:color w:val="auto"/>
          <w:sz w:val="44"/>
          <w:highlight w:val="none"/>
        </w:rPr>
      </w:pPr>
      <w:r/>
      <w:bookmarkStart w:id="254" w:name="_Toc31185"/>
      <w:r/>
      <w:bookmarkStart w:id="255" w:name="_Toc25769"/>
      <w:r>
        <w:rPr>
          <w:rFonts w:hint="eastAsia" w:ascii="黑体" w:eastAsia="黑体"/>
          <w:color w:val="auto"/>
          <w:sz w:val="44"/>
          <w:szCs w:val="44"/>
          <w:highlight w:val="none"/>
        </w:rPr>
        <w:t xml:space="preserve">第六章  投标</w:t>
      </w:r>
      <w:bookmarkEnd w:id="249"/>
      <w:r/>
      <w:bookmarkEnd w:id="250"/>
      <w:r/>
      <w:bookmarkEnd w:id="253"/>
      <w:r>
        <w:rPr>
          <w:rFonts w:hint="eastAsia" w:ascii="黑体" w:eastAsia="黑体"/>
          <w:color w:val="auto"/>
          <w:sz w:val="44"/>
          <w:szCs w:val="44"/>
          <w:highlight w:val="none"/>
        </w:rPr>
        <w:t xml:space="preserve">文件格式</w:t>
      </w:r>
      <w:bookmarkEnd w:id="254"/>
      <w:r/>
      <w:bookmarkEnd w:id="255"/>
      <w:r>
        <w:rPr>
          <w:rFonts w:hint="eastAsia" w:ascii="黑体" w:eastAsia="黑体"/>
          <w:color w:val="auto"/>
          <w:sz w:val="44"/>
          <w:szCs w:val="44"/>
          <w:highlight w:val="none"/>
        </w:rPr>
        <w:t xml:space="preserve"> </w:t>
      </w:r>
      <w:r/>
    </w:p>
    <w:p>
      <w:pPr>
        <w:jc w:val="center"/>
        <w:rPr>
          <w:rFonts w:ascii="宋体" w:hAnsi="宋体"/>
          <w:b/>
          <w:color w:val="auto"/>
          <w:sz w:val="72"/>
          <w:highlight w:val="none"/>
        </w:rPr>
      </w:pPr>
      <w:r/>
      <w:bookmarkStart w:id="256" w:name="_Hlt26671244"/>
      <w:r/>
      <w:bookmarkEnd w:id="256"/>
      <w:r/>
      <w:bookmarkStart w:id="257" w:name="_Hlt26955039"/>
      <w:r/>
      <w:bookmarkEnd w:id="257"/>
      <w:r/>
      <w:bookmarkStart w:id="258" w:name="_Toc120614282"/>
      <w:r/>
      <w:bookmarkStart w:id="259" w:name="_Toc49090576"/>
      <w:r/>
      <w:bookmarkStart w:id="260" w:name="_Toc26554094"/>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ind w:firstLine="1084"/>
        <w:rPr>
          <w:rFonts w:ascii="宋体" w:hAnsi="宋体"/>
          <w:b/>
          <w:bCs/>
          <w:color w:val="auto"/>
          <w:sz w:val="32"/>
          <w:szCs w:val="32"/>
          <w:highlight w:val="none"/>
        </w:rPr>
      </w:pPr>
      <w:r>
        <w:rPr>
          <w:rFonts w:ascii="宋体" w:hAnsi="宋体"/>
          <w:b/>
          <w:color w:val="auto"/>
          <w:sz w:val="36"/>
          <w:highlight w:val="none"/>
          <w:u w:val="single"/>
        </w:rPr>
        <w:br w:type="page" w:clear="all"/>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二、具有良好的商业信誉和健全的财务会计制度</w:t>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三、依法缴纳税收和社会保障资金的相关材料</w:t>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四、具备履行合同所必需的设备和专业技术能力的书面声明</w:t>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五、参加政府采购活动前 3 年内在经营活动中没有重大违法记录的书面声明</w:t>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六、其他资格要求的证明文件</w:t>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七、法人授权书</w:t>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八、投标函</w:t>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九、中小微企业声明函</w:t>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十、残疾人福利性单位声明函</w:t>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十一、单价报价表</w:t>
      </w:r>
      <w:r/>
    </w:p>
    <w:p>
      <w:pPr>
        <w:ind w:left="0" w:firstLine="480"/>
        <w:keepLines w:val="0"/>
        <w:keepNext w:val="0"/>
        <w:pageBreakBefore w:val="0"/>
        <w:spacing w:line="360" w:lineRule="auto"/>
        <w:widowControl w:val="off"/>
        <w:rPr>
          <w:color w:val="auto"/>
          <w:highlight w:val="none"/>
        </w:rPr>
      </w:pPr>
      <w:r>
        <w:rPr>
          <w:rFonts w:hint="eastAsia" w:ascii="宋体" w:hAnsi="宋体"/>
          <w:iCs/>
          <w:color w:val="auto"/>
          <w:sz w:val="24"/>
          <w:highlight w:val="none"/>
        </w:rPr>
        <w:t xml:space="preserve">十二、商务、技术要求响应及偏离表</w:t>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十三、开标一览表</w:t>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十四、项目需求响应方案</w:t>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十五、类似项目业绩一览表</w:t>
      </w:r>
      <w:r/>
    </w:p>
    <w:p>
      <w:pPr>
        <w:ind w:left="0" w:firstLine="480"/>
        <w:keepLines w:val="0"/>
        <w:keepNext w:val="0"/>
        <w:pageBreakBefore w:val="0"/>
        <w:spacing w:line="360" w:lineRule="auto"/>
        <w:widowControl w:val="off"/>
        <w:rPr>
          <w:rFonts w:ascii="宋体" w:hAnsi="宋体"/>
          <w:iCs/>
          <w:color w:val="auto"/>
          <w:sz w:val="24"/>
          <w:highlight w:val="none"/>
        </w:rPr>
      </w:pPr>
      <w:r>
        <w:rPr>
          <w:rFonts w:hint="eastAsia" w:ascii="宋体" w:hAnsi="宋体"/>
          <w:iCs/>
          <w:color w:val="auto"/>
          <w:sz w:val="24"/>
          <w:highlight w:val="none"/>
        </w:rPr>
        <w:t xml:space="preserve">十六、项目团队人员一览表</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keepLines w:val="0"/>
        <w:keepNext w:val="0"/>
        <w:pageBreakBefore w:val="0"/>
        <w:spacing w:line="360" w:lineRule="auto"/>
        <w:widowControl w:val="off"/>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一、法人或者其他组织的营业执照等证明文件，自然人的身份证明</w:t>
      </w:r>
      <w:r/>
    </w:p>
    <w:p>
      <w:pPr>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keepLines w:val="0"/>
        <w:keepNext w:val="0"/>
        <w:pageBreakBefore w:val="0"/>
        <w:spacing w:line="360" w:lineRule="auto"/>
        <w:widowControl w:val="off"/>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二、具有良好的商业信誉和健全的财务会计制度</w:t>
      </w:r>
      <w:r/>
    </w:p>
    <w:p>
      <w:pPr>
        <w:ind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根据连财购〔2023〕4号、连财购</w:t>
      </w:r>
      <w:r>
        <w:rPr>
          <w:rFonts w:hint="eastAsia" w:ascii="宋体" w:hAnsi="宋体"/>
          <w:bCs/>
          <w:color w:val="auto"/>
          <w:sz w:val="24"/>
          <w:highlight w:val="none"/>
          <w:lang w:eastAsia="zh-CN"/>
        </w:rPr>
        <w:t xml:space="preserve">〔2023〕9号</w:t>
      </w:r>
      <w:r>
        <w:rPr>
          <w:rFonts w:hint="eastAsia" w:ascii="宋体" w:hAnsi="宋体"/>
          <w:bCs/>
          <w:color w:val="auto"/>
          <w:sz w:val="24"/>
          <w:highlight w:val="none"/>
        </w:rPr>
        <w:t xml:space="preserve">文件精神，可以提供《财务状况报告及税收、社会保障资金缴纳情况承诺函》。</w:t>
      </w:r>
      <w:r/>
    </w:p>
    <w:p>
      <w:pPr>
        <w:keepLines w:val="0"/>
        <w:keepNext w:val="0"/>
        <w:pageBreakBefore w:val="0"/>
        <w:spacing w:line="360" w:lineRule="auto"/>
        <w:widowControl w:val="off"/>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keepLines w:val="0"/>
        <w:keepNext w:val="0"/>
        <w:pageBreakBefore w:val="0"/>
        <w:spacing w:line="360" w:lineRule="auto"/>
        <w:widowControl w:val="off"/>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三、依法缴纳税收和社会保障资金的相关材料</w:t>
      </w:r>
      <w:bookmarkEnd w:id="258"/>
      <w:r/>
      <w:bookmarkEnd w:id="259"/>
      <w:r/>
      <w:bookmarkEnd w:id="260"/>
      <w:r/>
      <w:r/>
    </w:p>
    <w:p>
      <w:pPr>
        <w:ind w:firstLine="480"/>
        <w:keepLines w:val="0"/>
        <w:keepNext w:val="0"/>
        <w:pageBreakBefore w:val="0"/>
        <w:spacing w:line="360" w:lineRule="auto"/>
        <w:widowControl w:val="off"/>
        <w:rPr>
          <w:rFonts w:ascii="宋体" w:hAnsi="宋体"/>
          <w:bCs/>
          <w:color w:val="auto"/>
          <w:sz w:val="24"/>
          <w:highlight w:val="none"/>
        </w:rPr>
      </w:pPr>
      <w:r/>
      <w:bookmarkStart w:id="261" w:name="_Toc120614284"/>
      <w:r>
        <w:rPr>
          <w:rFonts w:hint="eastAsia" w:ascii="宋体" w:hAnsi="宋体"/>
          <w:bCs/>
          <w:color w:val="auto"/>
          <w:sz w:val="24"/>
          <w:highlight w:val="none"/>
        </w:rPr>
        <w:t xml:space="preserve">根据连财购〔2023〕4号、连财购</w:t>
      </w:r>
      <w:r>
        <w:rPr>
          <w:rFonts w:hint="eastAsia" w:ascii="宋体" w:hAnsi="宋体"/>
          <w:bCs/>
          <w:color w:val="auto"/>
          <w:sz w:val="24"/>
          <w:highlight w:val="none"/>
          <w:lang w:eastAsia="zh-CN"/>
        </w:rPr>
        <w:t xml:space="preserve">〔2023〕9号</w:t>
      </w:r>
      <w:r>
        <w:rPr>
          <w:rFonts w:hint="eastAsia" w:ascii="宋体" w:hAnsi="宋体"/>
          <w:bCs/>
          <w:color w:val="auto"/>
          <w:sz w:val="24"/>
          <w:highlight w:val="none"/>
        </w:rPr>
        <w:t xml:space="preserve">文件精神，可以提供《财务状况报告及税收、社会保障资金缴纳情况承诺函》。</w:t>
      </w:r>
      <w:r/>
    </w:p>
    <w:p>
      <w:pPr>
        <w:keepLines w:val="0"/>
        <w:keepNext w:val="0"/>
        <w:pageBreakBefore w:val="0"/>
        <w:spacing w:line="360" w:lineRule="auto"/>
        <w:widowControl w:val="off"/>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keepLines w:val="0"/>
        <w:keepNext w:val="0"/>
        <w:pageBreakBefore w:val="0"/>
        <w:spacing w:line="360" w:lineRule="auto"/>
        <w:widowControl w:val="off"/>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四、具备履行合同所必需的设备和专业技术能力的书面声明</w:t>
      </w:r>
      <w:r/>
    </w:p>
    <w:p>
      <w:pPr>
        <w:ind w:firstLine="492"/>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                                     </w:t>
      </w:r>
      <w:r/>
    </w:p>
    <w:p>
      <w:pPr>
        <w:ind w:firstLine="492"/>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92"/>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pStyle w:val="970"/>
        <w:ind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日期：    年     月     日</w:t>
      </w:r>
      <w:r/>
    </w:p>
    <w:p>
      <w:pPr>
        <w:pStyle w:val="970"/>
        <w:ind w:firstLine="482"/>
        <w:keepLines w:val="0"/>
        <w:keepNext w:val="0"/>
        <w:pageBreakBefore w:val="0"/>
        <w:spacing w:line="360" w:lineRule="auto"/>
        <w:widowControl w:val="off"/>
        <w:rPr>
          <w:rFonts w:ascii="宋体" w:hAnsi="宋体"/>
          <w:b/>
          <w:color w:val="auto"/>
          <w:sz w:val="24"/>
          <w:highlight w:val="none"/>
        </w:rPr>
      </w:pPr>
      <w:r>
        <w:rPr>
          <w:rFonts w:ascii="宋体" w:hAnsi="宋体"/>
          <w:b/>
          <w:color w:val="auto"/>
          <w:sz w:val="24"/>
          <w:highlight w:val="none"/>
        </w:rPr>
      </w:r>
      <w:r/>
    </w:p>
    <w:p>
      <w:pPr>
        <w:pStyle w:val="970"/>
        <w:ind w:firstLine="482"/>
        <w:keepLines w:val="0"/>
        <w:keepNext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附主要设备和主要专业技术能力的证明材料如下：</w:t>
      </w:r>
      <w:r/>
    </w:p>
    <w:p>
      <w:pPr>
        <w:pStyle w:val="970"/>
        <w:ind w:firstLine="482"/>
        <w:keepLines w:val="0"/>
        <w:keepNext w:val="0"/>
        <w:pageBreakBefore w:val="0"/>
        <w:spacing w:line="360" w:lineRule="auto"/>
        <w:widowControl w:val="off"/>
        <w:rPr>
          <w:rFonts w:ascii="宋体" w:hAnsi="宋体"/>
          <w:b/>
          <w:color w:val="auto"/>
          <w:sz w:val="24"/>
          <w:highlight w:val="none"/>
        </w:rPr>
      </w:pPr>
      <w:r>
        <w:rPr>
          <w:rFonts w:ascii="宋体" w:hAnsi="宋体"/>
          <w:b/>
          <w:color w:val="auto"/>
          <w:sz w:val="24"/>
          <w:highlight w:val="none"/>
        </w:rPr>
      </w:r>
      <w:r/>
    </w:p>
    <w:p>
      <w:pPr>
        <w:keepLines w:val="0"/>
        <w:keepNext w:val="0"/>
        <w:pageBreakBefore w:val="0"/>
        <w:spacing w:line="360" w:lineRule="auto"/>
        <w:widowControl w:val="off"/>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五、参加政府采购活动前 3 年内在经营活动中没有重大违法记录的书面声明</w:t>
      </w:r>
      <w:r/>
    </w:p>
    <w:p>
      <w:pPr>
        <w:keepLines w:val="0"/>
        <w:keepNext w:val="0"/>
        <w:pageBreakBefore w:val="0"/>
        <w:spacing w:line="360" w:lineRule="auto"/>
        <w:widowControl w:val="off"/>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keepLines w:val="0"/>
        <w:keepNext w:val="0"/>
        <w:pageBreakBefore w:val="0"/>
        <w:spacing w:line="360" w:lineRule="auto"/>
        <w:widowControl w:val="off"/>
        <w:rPr>
          <w:rFonts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keepLines w:val="0"/>
        <w:keepNext w:val="0"/>
        <w:pageBreakBefore w:val="0"/>
        <w:spacing w:line="360" w:lineRule="auto"/>
        <w:widowControl w:val="off"/>
        <w:rPr>
          <w:rFonts w:ascii="宋体" w:hAnsi="宋体"/>
          <w:bCs/>
          <w:color w:val="auto"/>
          <w:sz w:val="24"/>
          <w:highlight w:val="none"/>
        </w:rPr>
      </w:pPr>
      <w:r>
        <w:rPr>
          <w:rFonts w:ascii="宋体" w:hAnsi="宋体"/>
          <w:bCs/>
          <w:color w:val="auto"/>
          <w:sz w:val="24"/>
          <w:highlight w:val="none"/>
        </w:rPr>
      </w:r>
      <w:r/>
    </w:p>
    <w:p>
      <w:pPr>
        <w:ind w:firstLine="481"/>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日期：    年     月     日</w:t>
      </w:r>
      <w:r/>
    </w:p>
    <w:p>
      <w:pPr>
        <w:keepLines w:val="0"/>
        <w:keepNext w:val="0"/>
        <w:pageBreakBefore w:val="0"/>
        <w:spacing w:line="360" w:lineRule="auto"/>
        <w:widowControl w:val="off"/>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keepLines w:val="0"/>
        <w:keepNext w:val="0"/>
        <w:pageBreakBefore w:val="0"/>
        <w:spacing w:line="360" w:lineRule="auto"/>
        <w:widowControl w:val="off"/>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六、其他资格要求的证明文件</w:t>
      </w:r>
      <w:r/>
    </w:p>
    <w:p>
      <w:pPr>
        <w:keepLines w:val="0"/>
        <w:keepNext w:val="0"/>
        <w:pageBreakBefore w:val="0"/>
        <w:spacing w:line="360" w:lineRule="auto"/>
        <w:widowControl w:val="off"/>
        <w:rPr>
          <w:rFonts w:ascii="宋体" w:hAnsi="宋体"/>
          <w:bCs/>
          <w:color w:val="auto"/>
          <w:sz w:val="24"/>
          <w:highlight w:val="none"/>
        </w:rPr>
      </w:pPr>
      <w:r>
        <w:rPr>
          <w:rFonts w:hint="eastAsia" w:ascii="宋体" w:hAnsi="宋体"/>
          <w:color w:val="auto"/>
          <w:sz w:val="24"/>
          <w:highlight w:val="none"/>
        </w:rPr>
        <w:t xml:space="preserve">   </w:t>
      </w:r>
      <w:r/>
    </w:p>
    <w:p>
      <w:pPr>
        <w:spacing w:line="460" w:lineRule="exact"/>
        <w:rPr>
          <w:rFonts w:ascii="宋体" w:hAnsi="宋体"/>
          <w:bCs/>
          <w:color w:val="auto"/>
          <w:sz w:val="24"/>
          <w:highlight w:val="none"/>
        </w:rPr>
      </w:pPr>
      <w:r>
        <w:rPr>
          <w:rFonts w:ascii="宋体" w:hAnsi="宋体"/>
          <w:bCs/>
          <w:color w:val="auto"/>
          <w:sz w:val="24"/>
          <w:highlight w:val="none"/>
        </w:rPr>
      </w:r>
      <w:r/>
    </w:p>
    <w:p>
      <w:pPr>
        <w:jc w:val="center"/>
        <w:rPr>
          <w:rFonts w:ascii="黑体" w:hAnsi="黑体" w:eastAsia="黑体"/>
          <w:i/>
          <w:color w:val="auto"/>
          <w:sz w:val="32"/>
          <w:szCs w:val="32"/>
          <w:highlight w:val="none"/>
          <w:u w:val="singl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七、法人授权书</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致：</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本人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（姓名）系</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（投标人名称）的法定代表人（单位负责人），现委托</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（姓名）为我方代理人。代理人根据授权，以我方名义签署、澄清确认、递交、撤回、修改</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项目（分包号：</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）投标文件和处理有关事宜，其法律后果由我方承担。</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委托期限：自本授权委托书签署之日起至投标有效期届满之日止。</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代理人无转委托权。</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投标人名称（加盖公章）</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法定代表人（单位负责人）（签字、签章或印鉴）：</w:t>
      </w:r>
      <w:r>
        <w:rPr>
          <w:rFonts w:hint="eastAsia" w:ascii="宋体" w:hAnsi="宋体"/>
          <w:bCs/>
          <w:color w:val="auto"/>
          <w:sz w:val="24"/>
          <w:highlight w:val="none"/>
          <w:u w:val="single"/>
        </w:rPr>
        <w:t xml:space="preserve">             </w:t>
      </w:r>
      <w:r/>
    </w:p>
    <w:p>
      <w:pPr>
        <w:ind w:firstLine="481"/>
        <w:spacing w:line="460" w:lineRule="exact"/>
        <w:rPr>
          <w:rFonts w:ascii="宋体" w:hAnsi="宋体"/>
          <w:bCs/>
          <w:color w:val="auto"/>
          <w:sz w:val="24"/>
          <w:highlight w:val="none"/>
          <w:lang w:val="zh-CN"/>
        </w:rPr>
      </w:pPr>
      <w:r>
        <w:rPr>
          <w:rFonts w:hint="eastAsia" w:ascii="宋体" w:hAnsi="宋体"/>
          <w:bCs/>
          <w:color w:val="auto"/>
          <w:sz w:val="24"/>
          <w:highlight w:val="none"/>
        </w:rPr>
        <w:t xml:space="preserve">委托代理人（签字/签章）：</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w:t>
      </w:r>
      <w:r/>
    </w:p>
    <w:p>
      <w:pPr>
        <w:ind w:firstLine="481"/>
        <w:spacing w:line="460" w:lineRule="exact"/>
        <w:rPr>
          <w:rFonts w:ascii="宋体" w:hAnsi="宋体"/>
          <w:bCs/>
          <w:color w:val="auto"/>
          <w:sz w:val="24"/>
          <w:highlight w:val="none"/>
          <w:lang w:val="zh-CN"/>
        </w:rPr>
      </w:pPr>
      <w:r>
        <w:rPr>
          <w:rFonts w:hint="eastAsia" w:ascii="宋体" w:hAnsi="宋体"/>
          <w:bCs/>
          <w:color w:val="auto"/>
          <w:sz w:val="24"/>
          <w:highlight w:val="none"/>
        </w:rPr>
        <w:t xml:space="preserve">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法定代表人（单位负责人）有效期内的身份证正反面电子件：</w:t>
      </w:r>
      <w:r/>
    </w:p>
    <w:tbl>
      <w:tblPr>
        <w:tblStyle w:val="752"/>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c>
          <w:tcPr>
            <w:tcW w:w="4536" w:type="dxa"/>
            <w:textDirection w:val="lrTb"/>
            <w:noWrap w:val="false"/>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r>
    </w:tbl>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委托代理人有效期内的身份证正反面电子件：</w:t>
      </w:r>
      <w:r/>
    </w:p>
    <w:tbl>
      <w:tblPr>
        <w:tblStyle w:val="752"/>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c>
          <w:tcPr>
            <w:tcW w:w="4536" w:type="dxa"/>
            <w:textDirection w:val="lrTb"/>
            <w:noWrap w:val="false"/>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r>
    </w:tbl>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填报说明：</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1、若供应商为事业单位或其他组织或分支机构（仅当招标文件注明允许分支机构投标的），则法定代表人（单位负责人）处的签署人可为单位负责人。</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color w:val="auto"/>
          <w:highlight w:val="none"/>
        </w:rPr>
      </w:pPr>
      <w:r>
        <w:rPr>
          <w:rFonts w:hint="eastAsia" w:ascii="宋体" w:hAnsi="宋体"/>
          <w:bCs/>
          <w:color w:val="auto"/>
          <w:sz w:val="24"/>
          <w:highlight w:val="none"/>
        </w:rPr>
        <w:t xml:space="preserve">3、供应商为自然人的情形，可不提供本《授权委托书》。</w:t>
      </w:r>
      <w:r>
        <w:rPr>
          <w:rFonts w:hint="eastAsia" w:ascii="宋体" w:hAnsi="宋体"/>
          <w:bCs/>
          <w:color w:val="auto"/>
          <w:sz w:val="24"/>
          <w:highlight w:val="none"/>
        </w:rPr>
        <w:br w:type="page" w:clear="all"/>
      </w:r>
      <w:r/>
    </w:p>
    <w:p>
      <w:pPr>
        <w:jc w:val="cente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ind w:firstLine="482"/>
        <w:spacing w:line="360" w:lineRule="auto"/>
        <w:rPr>
          <w:rFonts w:ascii="宋体" w:hAnsi="宋体"/>
          <w:bCs/>
          <w:color w:val="auto"/>
          <w:sz w:val="24"/>
          <w:highlight w:val="none"/>
        </w:rPr>
      </w:pPr>
      <w:r>
        <w:rPr>
          <w:rFonts w:hint="eastAsia" w:ascii="宋体" w:hAnsi="宋体"/>
          <w:bCs/>
          <w:color w:val="auto"/>
          <w:sz w:val="24"/>
          <w:highlight w:val="none"/>
        </w:rPr>
        <w:t xml:space="preserve">致：</w:t>
      </w:r>
      <w:r/>
    </w:p>
    <w:p>
      <w:pPr>
        <w:ind w:firstLine="482"/>
        <w:spacing w:line="360" w:lineRule="auto"/>
        <w:rPr>
          <w:rFonts w:ascii="宋体" w:hAnsi="宋体"/>
          <w:bCs/>
          <w:color w:val="auto"/>
          <w:sz w:val="24"/>
          <w:highlight w:val="none"/>
        </w:rPr>
      </w:pPr>
      <w:r>
        <w:rPr>
          <w:rFonts w:hint="eastAsia" w:ascii="宋体" w:hAnsi="宋体"/>
          <w:bCs/>
          <w:color w:val="auto"/>
          <w:sz w:val="24"/>
          <w:highlight w:val="none"/>
        </w:rPr>
        <w:t xml:space="preserve">兹证明，</w:t>
      </w:r>
      <w:r/>
    </w:p>
    <w:p>
      <w:pPr>
        <w:ind w:firstLine="482"/>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姓名：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性别：</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年龄：</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职务：</w:t>
      </w:r>
      <w:r>
        <w:rPr>
          <w:rFonts w:hint="eastAsia" w:ascii="宋体" w:hAnsi="宋体"/>
          <w:bCs/>
          <w:color w:val="auto"/>
          <w:sz w:val="24"/>
          <w:highlight w:val="none"/>
          <w:u w:val="single"/>
        </w:rPr>
        <w:t xml:space="preserve">          </w:t>
      </w:r>
      <w:r/>
    </w:p>
    <w:p>
      <w:pPr>
        <w:ind w:firstLine="482"/>
        <w:spacing w:line="360" w:lineRule="auto"/>
        <w:rPr>
          <w:rFonts w:ascii="宋体" w:hAnsi="宋体"/>
          <w:bCs/>
          <w:color w:val="auto"/>
          <w:sz w:val="24"/>
          <w:highlight w:val="none"/>
        </w:rPr>
      </w:pPr>
      <w:r>
        <w:rPr>
          <w:rFonts w:ascii="宋体" w:hAnsi="宋体"/>
          <w:bCs/>
          <w:color w:val="auto"/>
          <w:sz w:val="24"/>
          <w:highlight w:val="none"/>
        </w:rPr>
      </w:r>
      <w:r/>
    </w:p>
    <w:p>
      <w:pPr>
        <w:ind w:firstLine="482"/>
        <w:spacing w:line="360" w:lineRule="auto"/>
        <w:rPr>
          <w:rFonts w:ascii="宋体" w:hAnsi="宋体"/>
          <w:bCs/>
          <w:color w:val="auto"/>
          <w:sz w:val="24"/>
          <w:highlight w:val="none"/>
        </w:rPr>
      </w:pPr>
      <w:r>
        <w:rPr>
          <w:rFonts w:hint="eastAsia" w:ascii="宋体" w:hAnsi="宋体"/>
          <w:bCs/>
          <w:color w:val="auto"/>
          <w:sz w:val="24"/>
          <w:highlight w:val="none"/>
        </w:rPr>
        <w:t xml:space="preserve">系</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（投标人名称）的法定代表人（单位负责人）。</w:t>
      </w:r>
      <w:r/>
    </w:p>
    <w:p>
      <w:pPr>
        <w:ind w:firstLine="482"/>
        <w:spacing w:line="360" w:lineRule="auto"/>
        <w:rPr>
          <w:rFonts w:ascii="宋体" w:hAnsi="宋体"/>
          <w:bCs/>
          <w:color w:val="auto"/>
          <w:sz w:val="24"/>
          <w:highlight w:val="none"/>
        </w:rPr>
      </w:pPr>
      <w:r>
        <w:rPr>
          <w:rFonts w:ascii="宋体" w:hAnsi="宋体"/>
          <w:bCs/>
          <w:color w:val="auto"/>
          <w:sz w:val="24"/>
          <w:highlight w:val="none"/>
        </w:rPr>
      </w:r>
      <w:r/>
    </w:p>
    <w:p>
      <w:pPr>
        <w:ind w:firstLine="482"/>
        <w:spacing w:line="360" w:lineRule="auto"/>
        <w:rPr>
          <w:rFonts w:ascii="宋体" w:hAnsi="宋体"/>
          <w:bCs/>
          <w:color w:val="auto"/>
          <w:sz w:val="24"/>
          <w:highlight w:val="none"/>
        </w:rPr>
      </w:pPr>
      <w:r>
        <w:rPr>
          <w:rFonts w:ascii="宋体" w:hAnsi="宋体"/>
          <w:bCs/>
          <w:color w:val="auto"/>
          <w:sz w:val="24"/>
          <w:highlight w:val="none"/>
        </w:rPr>
      </w:r>
      <w:r/>
    </w:p>
    <w:p>
      <w:pPr>
        <w:ind w:firstLine="482"/>
        <w:spacing w:line="360" w:lineRule="auto"/>
        <w:rPr>
          <w:rFonts w:ascii="宋体" w:hAnsi="宋体"/>
          <w:bCs/>
          <w:color w:val="auto"/>
          <w:sz w:val="24"/>
          <w:highlight w:val="none"/>
        </w:rPr>
      </w:pPr>
      <w:r>
        <w:rPr>
          <w:rFonts w:ascii="宋体" w:hAnsi="宋体"/>
          <w:bCs/>
          <w:color w:val="auto"/>
          <w:sz w:val="24"/>
          <w:highlight w:val="none"/>
        </w:rPr>
      </w:r>
      <w:r/>
    </w:p>
    <w:p>
      <w:pPr>
        <w:ind w:firstLine="482"/>
        <w:spacing w:line="360" w:lineRule="auto"/>
        <w:rPr>
          <w:rFonts w:ascii="宋体" w:hAnsi="宋体"/>
          <w:bCs/>
          <w:color w:val="auto"/>
          <w:sz w:val="24"/>
          <w:highlight w:val="none"/>
        </w:rPr>
      </w:pPr>
      <w:r>
        <w:rPr>
          <w:rFonts w:hint="eastAsia" w:ascii="宋体" w:hAnsi="宋体"/>
          <w:bCs/>
          <w:color w:val="auto"/>
          <w:sz w:val="24"/>
          <w:highlight w:val="none"/>
        </w:rPr>
        <w:t xml:space="preserve">附：法定代表人（单位负责人）有效期内的身份证正反面电子件。</w:t>
      </w:r>
      <w:r/>
    </w:p>
    <w:tbl>
      <w:tblPr>
        <w:tblStyle w:val="752"/>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c>
          <w:tcPr>
            <w:tcW w:w="4536" w:type="dxa"/>
            <w:textDirection w:val="lrTb"/>
            <w:noWrap w:val="false"/>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r>
    </w:tbl>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投标人名称（加盖公章）</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p>
    <w:p>
      <w:pPr>
        <w:ind w:firstLine="481"/>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法定代表人（单位负责人）（签字、签章或印鉴）：</w:t>
      </w:r>
      <w:r>
        <w:rPr>
          <w:rFonts w:hint="eastAsia" w:ascii="宋体" w:hAnsi="宋体"/>
          <w:bCs/>
          <w:color w:val="auto"/>
          <w:sz w:val="24"/>
          <w:highlight w:val="none"/>
          <w:u w:val="single"/>
        </w:rPr>
        <w:t xml:space="preserve">           </w:t>
      </w:r>
      <w:r/>
    </w:p>
    <w:p>
      <w:pPr>
        <w:ind w:firstLine="481"/>
        <w:spacing w:line="360" w:lineRule="auto"/>
        <w:rPr>
          <w:rFonts w:ascii="宋体" w:hAnsi="宋体"/>
          <w:bCs/>
          <w:color w:val="auto"/>
          <w:sz w:val="24"/>
          <w:highlight w:val="none"/>
        </w:rPr>
      </w:pPr>
      <w:r>
        <w:rPr>
          <w:rFonts w:ascii="宋体" w:hAnsi="宋体"/>
          <w:bCs/>
          <w:color w:val="auto"/>
          <w:sz w:val="24"/>
          <w:highlight w:val="none"/>
        </w:rPr>
      </w:r>
      <w:r/>
    </w:p>
    <w:p>
      <w:pPr>
        <w:ind w:firstLine="480"/>
        <w:spacing w:line="360" w:lineRule="auto"/>
        <w:rPr>
          <w:rFonts w:ascii="楷体" w:hAnsi="楷体" w:eastAsia="楷体"/>
          <w:color w:val="auto"/>
          <w:sz w:val="24"/>
          <w:szCs w:val="24"/>
          <w:highlight w:val="none"/>
        </w:rPr>
      </w:pPr>
      <w:r>
        <w:rPr>
          <w:rFonts w:hint="eastAsia" w:ascii="宋体" w:hAnsi="宋体"/>
          <w:bCs/>
          <w:color w:val="auto"/>
          <w:sz w:val="24"/>
          <w:highlight w:val="none"/>
        </w:rPr>
        <w:t xml:space="preserve">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spacing w:line="360" w:lineRule="auto"/>
        <w:rPr>
          <w:rFonts w:ascii="宋体" w:hAnsi="宋体"/>
          <w:bCs/>
          <w:color w:val="auto"/>
          <w:sz w:val="24"/>
          <w:highlight w:val="none"/>
        </w:rPr>
      </w:pPr>
      <w:r>
        <w:rPr>
          <w:rFonts w:ascii="宋体" w:hAnsi="宋体"/>
          <w:bCs/>
          <w:color w:val="auto"/>
          <w:sz w:val="24"/>
          <w:highlight w:val="none"/>
        </w:rPr>
      </w:r>
      <w:r/>
    </w:p>
    <w:p>
      <w:pPr>
        <w:pStyle w:val="968"/>
        <w:ind w:firstLine="3390"/>
        <w:jc w:val="both"/>
        <w:rPr>
          <w:rFonts w:ascii="黑体" w:hAnsi="黑体" w:eastAsia="黑体" w:cs="Times New Roman"/>
          <w:bCs w:val="0"/>
          <w:i/>
          <w:color w:val="auto"/>
          <w:sz w:val="32"/>
          <w:szCs w:val="32"/>
          <w:highlight w:val="none"/>
        </w:rPr>
      </w:pPr>
      <w:r>
        <w:rPr>
          <w:rFonts w:ascii="宋体" w:hAnsi="宋体"/>
          <w:bCs w:val="0"/>
          <w:color w:val="auto"/>
          <w:sz w:val="24"/>
          <w:highlight w:val="none"/>
        </w:rPr>
        <w:br w:type="page" w:clear="all"/>
      </w:r>
      <w:bookmarkStart w:id="262" w:name="_Toc27326"/>
      <w:r/>
      <w:bookmarkStart w:id="263" w:name="_Toc10385"/>
      <w:r/>
      <w:bookmarkStart w:id="264" w:name="_Toc27332"/>
      <w:r>
        <w:rPr>
          <w:rFonts w:hint="eastAsia" w:ascii="黑体" w:hAnsi="黑体" w:eastAsia="黑体" w:cs="Times New Roman"/>
          <w:b w:val="0"/>
          <w:bCs w:val="0"/>
          <w:iCs/>
          <w:color w:val="auto"/>
          <w:sz w:val="32"/>
          <w:szCs w:val="32"/>
          <w:highlight w:val="none"/>
          <w:u w:val="single"/>
        </w:rPr>
        <w:t xml:space="preserve">八、投标函</w:t>
      </w:r>
      <w:bookmarkEnd w:id="262"/>
      <w:r/>
      <w:bookmarkEnd w:id="263"/>
      <w:r/>
      <w:bookmarkEnd w:id="264"/>
      <w:r/>
      <w:r/>
    </w:p>
    <w:p>
      <w:pPr>
        <w:pStyle w:val="1053"/>
        <w:ind w:firstLine="0"/>
        <w:spacing w:before="0" w:after="0"/>
        <w:rPr>
          <w:rFonts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连云港市第一人民医院</w:t>
      </w:r>
      <w:r/>
    </w:p>
    <w:p>
      <w:pPr>
        <w:pStyle w:val="1053"/>
        <w:spacing w:before="0" w:after="0"/>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u w:val="single"/>
        </w:rPr>
        <w:t xml:space="preserve">（项目编号）</w:t>
      </w:r>
      <w:r>
        <w:rPr>
          <w:rFonts w:hint="eastAsia" w:ascii="宋体" w:hAnsi="宋体"/>
          <w:color w:val="auto"/>
          <w:szCs w:val="21"/>
          <w:highlight w:val="none"/>
        </w:rPr>
        <w:t xml:space="preserve">招标文件，正式授权下述签字人______(姓名)代表我方______________（投标人的名称），全权处理本次项目投标的有关事宜。</w:t>
      </w:r>
      <w:r/>
    </w:p>
    <w:p>
      <w:pPr>
        <w:pStyle w:val="1053"/>
        <w:spacing w:before="0" w:after="0"/>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1053"/>
        <w:spacing w:before="0" w:after="0"/>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1053"/>
        <w:spacing w:before="0" w:after="0"/>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053"/>
        <w:spacing w:before="0" w:after="0"/>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053"/>
        <w:spacing w:before="0" w:after="0"/>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053"/>
        <w:spacing w:before="0" w:after="0"/>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53"/>
        <w:spacing w:before="0" w:after="0"/>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pStyle w:val="1053"/>
        <w:spacing w:before="0" w:after="0"/>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pStyle w:val="1053"/>
        <w:spacing w:before="0" w:after="0"/>
        <w:rPr>
          <w:rFonts w:ascii="宋体" w:hAnsi="宋体"/>
          <w:color w:val="auto"/>
          <w:szCs w:val="21"/>
          <w:highlight w:val="none"/>
        </w:rPr>
      </w:pPr>
      <w:r>
        <w:rPr>
          <w:rFonts w:hint="eastAsia" w:ascii="宋体" w:hAnsi="宋体"/>
          <w:color w:val="auto"/>
          <w:szCs w:val="21"/>
          <w:highlight w:val="none"/>
        </w:rPr>
        <w:t xml:space="preserve">地          址：</w:t>
      </w:r>
      <w:r/>
    </w:p>
    <w:p>
      <w:pPr>
        <w:pStyle w:val="1053"/>
        <w:spacing w:before="0" w:after="0"/>
        <w:rPr>
          <w:rFonts w:ascii="宋体" w:hAnsi="宋体"/>
          <w:color w:val="auto"/>
          <w:szCs w:val="21"/>
          <w:highlight w:val="none"/>
        </w:rPr>
      </w:pPr>
      <w:r>
        <w:rPr>
          <w:rFonts w:hint="eastAsia" w:ascii="宋体" w:hAnsi="宋体"/>
          <w:color w:val="auto"/>
          <w:szCs w:val="21"/>
          <w:highlight w:val="none"/>
        </w:rPr>
        <w:t xml:space="preserve">邮          编：</w:t>
      </w:r>
      <w:r/>
    </w:p>
    <w:p>
      <w:pPr>
        <w:pStyle w:val="1053"/>
        <w:spacing w:before="0" w:after="0"/>
        <w:rPr>
          <w:rFonts w:ascii="宋体" w:hAnsi="宋体"/>
          <w:color w:val="auto"/>
          <w:szCs w:val="21"/>
          <w:highlight w:val="none"/>
        </w:rPr>
      </w:pPr>
      <w:r>
        <w:rPr>
          <w:rFonts w:hint="eastAsia" w:ascii="宋体" w:hAnsi="宋体"/>
          <w:color w:val="auto"/>
          <w:szCs w:val="21"/>
          <w:highlight w:val="none"/>
        </w:rPr>
        <w:t xml:space="preserve">电          话：</w:t>
      </w:r>
      <w:r/>
    </w:p>
    <w:p>
      <w:pPr>
        <w:pStyle w:val="1053"/>
        <w:spacing w:before="0" w:after="0"/>
        <w:rPr>
          <w:rFonts w:ascii="宋体" w:hAnsi="宋体"/>
          <w:color w:val="auto"/>
          <w:szCs w:val="21"/>
          <w:highlight w:val="none"/>
        </w:rPr>
      </w:pPr>
      <w:r>
        <w:rPr>
          <w:rFonts w:hint="eastAsia" w:ascii="宋体" w:hAnsi="宋体"/>
          <w:color w:val="auto"/>
          <w:szCs w:val="21"/>
          <w:highlight w:val="none"/>
        </w:rPr>
        <w:t xml:space="preserve">传          真：</w:t>
      </w:r>
      <w:r/>
    </w:p>
    <w:p>
      <w:pPr>
        <w:pStyle w:val="1053"/>
        <w:spacing w:before="0" w:after="0"/>
        <w:rPr>
          <w:rFonts w:ascii="宋体" w:hAnsi="宋体"/>
          <w:color w:val="auto"/>
          <w:szCs w:val="21"/>
          <w:highlight w:val="none"/>
        </w:rPr>
      </w:pPr>
      <w:r>
        <w:rPr>
          <w:rFonts w:hint="eastAsia" w:ascii="宋体" w:hAnsi="宋体"/>
          <w:color w:val="auto"/>
          <w:szCs w:val="21"/>
          <w:highlight w:val="none"/>
        </w:rPr>
        <w:t xml:space="preserve">投标人开户行：</w:t>
      </w:r>
      <w:r/>
    </w:p>
    <w:p>
      <w:pPr>
        <w:pStyle w:val="1053"/>
        <w:spacing w:before="0" w:after="0"/>
        <w:rPr>
          <w:rFonts w:ascii="宋体" w:hAnsi="宋体"/>
          <w:color w:val="auto"/>
          <w:szCs w:val="21"/>
          <w:highlight w:val="none"/>
        </w:rPr>
      </w:pPr>
      <w:r>
        <w:rPr>
          <w:rFonts w:hint="eastAsia" w:ascii="宋体" w:hAnsi="宋体"/>
          <w:color w:val="auto"/>
          <w:szCs w:val="21"/>
          <w:highlight w:val="none"/>
        </w:rPr>
        <w:t xml:space="preserve">账          号： </w:t>
      </w:r>
      <w:r/>
    </w:p>
    <w:p>
      <w:pPr>
        <w:pStyle w:val="1053"/>
        <w:spacing w:before="0" w:after="0"/>
        <w:rPr>
          <w:rFonts w:ascii="宋体" w:hAnsi="宋体"/>
          <w:color w:val="auto"/>
          <w:szCs w:val="21"/>
          <w:highlight w:val="none"/>
        </w:rPr>
      </w:pPr>
      <w:r>
        <w:rPr>
          <w:rFonts w:ascii="宋体" w:hAnsi="宋体"/>
          <w:color w:val="auto"/>
          <w:szCs w:val="21"/>
          <w:highlight w:val="none"/>
        </w:rPr>
      </w:r>
      <w:r/>
    </w:p>
    <w:p>
      <w:pPr>
        <w:pStyle w:val="1053"/>
        <w:spacing w:before="0" w:after="0"/>
        <w:rPr>
          <w:rFonts w:ascii="宋体" w:hAnsi="宋体"/>
          <w:color w:val="auto"/>
          <w:szCs w:val="21"/>
          <w:highlight w:val="none"/>
        </w:rPr>
      </w:pPr>
      <w:r>
        <w:rPr>
          <w:rFonts w:hint="eastAsia" w:ascii="宋体" w:hAnsi="宋体"/>
          <w:color w:val="auto"/>
          <w:szCs w:val="21"/>
          <w:highlight w:val="none"/>
        </w:rPr>
        <w:t xml:space="preserve">投标人（盖章）：</w:t>
      </w:r>
      <w:r/>
    </w:p>
    <w:p>
      <w:pPr>
        <w:pStyle w:val="1053"/>
        <w:spacing w:before="0" w:after="0"/>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pStyle w:val="1053"/>
        <w:spacing w:before="0" w:after="0"/>
        <w:rPr>
          <w:rFonts w:ascii="宋体" w:hAnsi="宋体"/>
          <w:color w:val="auto"/>
          <w:szCs w:val="21"/>
          <w:highlight w:val="none"/>
        </w:rPr>
      </w:pPr>
      <w:r>
        <w:rPr>
          <w:rFonts w:ascii="宋体" w:hAnsi="宋体"/>
          <w:color w:val="auto"/>
          <w:szCs w:val="21"/>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jc w:val="center"/>
        <w:spacing w:line="360" w:lineRule="auto"/>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九、中小微企业声明函（服务）</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宋体" w:hAnsi="宋体"/>
          <w:color w:val="auto"/>
          <w:sz w:val="24"/>
          <w:szCs w:val="24"/>
          <w:highlight w:val="none"/>
          <w:lang w:eastAsia="zh-CN"/>
        </w:rPr>
        <w:t xml:space="preserve">〔2020〕46号</w:t>
      </w:r>
      <w:r>
        <w:rPr>
          <w:rFonts w:hint="eastAsia" w:ascii="宋体" w:hAnsi="宋体"/>
          <w:color w:val="auto"/>
          <w:sz w:val="24"/>
          <w:szCs w:val="24"/>
          <w:highlight w:val="none"/>
        </w:rPr>
        <w:t xml:space="preserve">)的规定，本公司参加采购人组织的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（项目名称）（分包号：**）</w:t>
      </w:r>
      <w:r>
        <w:rPr>
          <w:rFonts w:hint="eastAsia" w:ascii="宋体" w:hAnsi="宋体"/>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color w:val="auto"/>
          <w:sz w:val="24"/>
          <w:szCs w:val="24"/>
          <w:highlight w:val="none"/>
          <w:lang w:eastAsia="zh-CN"/>
        </w:rPr>
        <w:t xml:space="preserve">〔2011〕300号</w:t>
      </w:r>
      <w:r>
        <w:rPr>
          <w:rFonts w:hint="eastAsia" w:ascii="宋体" w:hAnsi="宋体"/>
          <w:color w:val="auto"/>
          <w:sz w:val="24"/>
          <w:szCs w:val="24"/>
          <w:highlight w:val="none"/>
        </w:rPr>
        <w:t xml:space="preserve">)的规定，相关企业的具体情况如下：</w:t>
      </w:r>
      <w:r/>
    </w:p>
    <w:p>
      <w:pPr>
        <w:ind w:firstLine="360"/>
        <w:spacing w:line="360" w:lineRule="auto"/>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360" w:lineRule="auto"/>
        <w:rPr>
          <w:rFonts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360"/>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firstLine="54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备注2：中标供应商的《中小企业声明函》随中标结果公开。</w:t>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u w:val="single"/>
        </w:rPr>
        <w:t xml:space="preserve">十、残疾人福利性单位声明函（分包号：**）</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lang w:eastAsia="zh-CN"/>
        </w:rPr>
        <w:t xml:space="preserve">〔2017〕141号</w:t>
      </w:r>
      <w:r>
        <w:rPr>
          <w:rFonts w:hint="eastAsia" w:ascii="宋体" w:hAnsi="宋体"/>
          <w:color w:val="auto"/>
          <w:sz w:val="24"/>
          <w:highlight w:val="none"/>
        </w:rPr>
        <w:t xml:space="preserve">）的规定，本单位为符合条件的残疾人福利性单位，且本单位参加______单位的采购文件编号为______的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80" w:firstLine="360"/>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                       企业名称（加盖CA电子公章）：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szCs w:val="24"/>
          <w:highlight w:val="none"/>
        </w:rPr>
        <w:t xml:space="preserve">             日  期：</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360" w:lineRule="auto"/>
        <w:rPr>
          <w:rFonts w:ascii="黑体" w:hAnsi="黑体" w:eastAsia="黑体"/>
          <w:iCs/>
          <w:color w:val="auto"/>
          <w:sz w:val="32"/>
          <w:szCs w:val="32"/>
          <w:highlight w:val="none"/>
          <w:u w:val="single"/>
        </w:rPr>
      </w:pPr>
      <w:r>
        <w:rPr>
          <w:rFonts w:hint="eastAsia" w:ascii="黑体" w:hAnsi="黑体" w:eastAsia="黑体"/>
          <w:b/>
          <w:color w:val="auto"/>
          <w:sz w:val="32"/>
          <w:szCs w:val="32"/>
          <w:highlight w:val="none"/>
        </w:rPr>
        <w:br w:type="page" w:clear="all"/>
      </w:r>
      <w:r>
        <w:rPr>
          <w:rFonts w:hint="eastAsia" w:ascii="黑体" w:hAnsi="黑体" w:eastAsia="黑体"/>
          <w:iCs/>
          <w:color w:val="auto"/>
          <w:sz w:val="32"/>
          <w:szCs w:val="32"/>
          <w:highlight w:val="none"/>
          <w:u w:val="single"/>
        </w:rPr>
        <w:t xml:space="preserve">十一、投标分项报价表</w:t>
      </w:r>
      <w:r/>
    </w:p>
    <w:p>
      <w:pPr>
        <w:pStyle w:val="818"/>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项目名称：      </w:t>
      </w:r>
      <w:r>
        <w:rPr>
          <w:rFonts w:hint="eastAsia" w:ascii="宋体" w:hAnsi="宋体" w:cs="宋体"/>
          <w:color w:val="auto"/>
          <w:sz w:val="24"/>
          <w:highlight w:val="none"/>
        </w:rPr>
        <w:t xml:space="preserve">   </w:t>
      </w:r>
      <w:r>
        <w:rPr>
          <w:rFonts w:hint="eastAsia" w:ascii="宋体" w:hAnsi="宋体" w:cs="宋体"/>
          <w:color w:val="auto"/>
          <w:sz w:val="24"/>
          <w:highlight w:val="none"/>
          <w:lang w:val="zh-TW"/>
        </w:rPr>
        <w:t xml:space="preserve">项目编号：      </w:t>
      </w:r>
      <w:r>
        <w:rPr>
          <w:rFonts w:hint="eastAsia" w:ascii="宋体" w:hAnsi="宋体" w:cs="宋体"/>
          <w:color w:val="auto"/>
          <w:sz w:val="24"/>
          <w:highlight w:val="none"/>
        </w:rPr>
        <w:t xml:space="preserve">   </w:t>
      </w:r>
      <w:r>
        <w:rPr>
          <w:rFonts w:hint="eastAsia" w:ascii="宋体" w:hAnsi="宋体" w:cs="宋体"/>
          <w:color w:val="auto"/>
          <w:sz w:val="24"/>
          <w:highlight w:val="none"/>
          <w:lang w:val="zh-TW"/>
        </w:rPr>
        <w:t xml:space="preserve">分包号： </w:t>
      </w:r>
      <w:r/>
    </w:p>
    <w:p>
      <w:pPr>
        <w:pStyle w:val="818"/>
        <w:ind w:firstLine="7680"/>
        <w:spacing w:line="360" w:lineRule="auto"/>
        <w:rPr>
          <w:color w:val="auto"/>
          <w:highlight w:val="none"/>
        </w:rPr>
      </w:pPr>
      <w:r>
        <w:rPr>
          <w:rFonts w:hint="eastAsia" w:ascii="宋体" w:hAnsi="宋体" w:cs="宋体"/>
          <w:color w:val="auto"/>
          <w:sz w:val="24"/>
          <w:highlight w:val="none"/>
          <w:lang w:val="zh-TW"/>
        </w:rPr>
        <w:t xml:space="preserve">单位：元</w:t>
      </w:r>
      <w:r/>
    </w:p>
    <w:tbl>
      <w:tblPr>
        <w:tblStyle w:val="752"/>
        <w:tblW w:w="96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031"/>
        <w:gridCol w:w="1799"/>
        <w:gridCol w:w="1118"/>
        <w:gridCol w:w="1456"/>
        <w:gridCol w:w="1424"/>
        <w:gridCol w:w="1424"/>
        <w:gridCol w:w="1424"/>
      </w:tblGrid>
      <w:tr>
        <w:trPr>
          <w:jc w:val="center"/>
          <w:trHeight w:val="993"/>
        </w:trPr>
        <w:tc>
          <w:tcPr>
            <w:tcW w:w="1031" w:type="dxa"/>
            <w:vAlign w:val="center"/>
            <w:textDirection w:val="lrTb"/>
            <w:noWrap/>
          </w:tcPr>
          <w:p>
            <w:pPr>
              <w:pStyle w:val="818"/>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序号</w:t>
            </w:r>
            <w:r/>
          </w:p>
        </w:tc>
        <w:tc>
          <w:tcPr>
            <w:tcW w:w="1799" w:type="dxa"/>
            <w:vAlign w:val="center"/>
            <w:textDirection w:val="lrTb"/>
            <w:noWrap/>
          </w:tcPr>
          <w:p>
            <w:pPr>
              <w:pStyle w:val="818"/>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服务项目</w:t>
            </w:r>
            <w:r/>
          </w:p>
        </w:tc>
        <w:tc>
          <w:tcPr>
            <w:tcW w:w="1118" w:type="dxa"/>
            <w:vAlign w:val="center"/>
            <w:textDirection w:val="lrTb"/>
            <w:noWrap/>
          </w:tcPr>
          <w:p>
            <w:pPr>
              <w:pStyle w:val="818"/>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单位</w:t>
            </w:r>
            <w:r/>
          </w:p>
        </w:tc>
        <w:tc>
          <w:tcPr>
            <w:tcW w:w="1456" w:type="dxa"/>
            <w:vAlign w:val="center"/>
            <w:textDirection w:val="lrTb"/>
            <w:noWrap/>
          </w:tcPr>
          <w:p>
            <w:pPr>
              <w:pStyle w:val="818"/>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rPr>
              <w:t xml:space="preserve">数量</w:t>
            </w:r>
            <w:r/>
          </w:p>
        </w:tc>
        <w:tc>
          <w:tcPr>
            <w:tcW w:w="1424" w:type="dxa"/>
            <w:vAlign w:val="center"/>
            <w:textDirection w:val="lrTb"/>
            <w:noWrap w:val="false"/>
          </w:tcPr>
          <w:p>
            <w:pPr>
              <w:pStyle w:val="81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投标费率（%）</w:t>
            </w:r>
            <w:r/>
          </w:p>
        </w:tc>
        <w:tc>
          <w:tcPr>
            <w:tcW w:w="1424" w:type="dxa"/>
            <w:vAlign w:val="center"/>
            <w:textDirection w:val="lrTb"/>
            <w:noWrap w:val="false"/>
          </w:tcPr>
          <w:p>
            <w:pPr>
              <w:pStyle w:val="818"/>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单价（元）</w:t>
            </w:r>
            <w:r/>
          </w:p>
        </w:tc>
        <w:tc>
          <w:tcPr>
            <w:tcW w:w="1424" w:type="dxa"/>
            <w:vAlign w:val="center"/>
            <w:textDirection w:val="lrTb"/>
            <w:noWrap w:val="false"/>
          </w:tcPr>
          <w:p>
            <w:pPr>
              <w:pStyle w:val="81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单项合计价</w:t>
            </w:r>
            <w:r/>
          </w:p>
        </w:tc>
      </w:tr>
      <w:tr>
        <w:trPr>
          <w:jc w:val="center"/>
          <w:trHeight w:val="781"/>
        </w:trPr>
        <w:tc>
          <w:tcPr>
            <w:tcW w:w="1031" w:type="dxa"/>
            <w:vAlign w:val="center"/>
            <w:textDirection w:val="lrTb"/>
            <w:noWrap/>
          </w:tcPr>
          <w:p>
            <w:pPr>
              <w:pStyle w:val="818"/>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99" w:type="dxa"/>
            <w:vAlign w:val="center"/>
            <w:textDirection w:val="lrTb"/>
            <w:noWrap/>
          </w:tcPr>
          <w:p>
            <w:pPr>
              <w:pStyle w:val="818"/>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18" w:type="dxa"/>
            <w:vAlign w:val="center"/>
            <w:textDirection w:val="lrTb"/>
            <w:noWrap/>
          </w:tcPr>
          <w:p>
            <w:pPr>
              <w:pStyle w:val="818"/>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56" w:type="dxa"/>
            <w:vAlign w:val="center"/>
            <w:textDirection w:val="lrTb"/>
            <w:noWrap/>
          </w:tcPr>
          <w:p>
            <w:pPr>
              <w:pStyle w:val="818"/>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24" w:type="dxa"/>
            <w:vAlign w:val="center"/>
            <w:textDirection w:val="lrTb"/>
            <w:noWrap w:val="false"/>
          </w:tcPr>
          <w:p>
            <w:pPr>
              <w:pStyle w:val="818"/>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1424" w:type="dxa"/>
            <w:vAlign w:val="center"/>
            <w:textDirection w:val="lrTb"/>
            <w:noWrap w:val="false"/>
          </w:tcPr>
          <w:p>
            <w:pPr>
              <w:pStyle w:val="818"/>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1424" w:type="dxa"/>
            <w:vAlign w:val="center"/>
            <w:textDirection w:val="lrTb"/>
            <w:noWrap w:val="false"/>
          </w:tcPr>
          <w:p>
            <w:pPr>
              <w:pStyle w:val="818"/>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781"/>
        </w:trPr>
        <w:tc>
          <w:tcPr>
            <w:tcW w:w="1031" w:type="dxa"/>
            <w:vAlign w:val="center"/>
            <w:textDirection w:val="lrTb"/>
            <w:noWrap/>
          </w:tcPr>
          <w:p>
            <w:pPr>
              <w:pStyle w:val="818"/>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99" w:type="dxa"/>
            <w:vAlign w:val="center"/>
            <w:textDirection w:val="lrTb"/>
            <w:noWrap/>
          </w:tcPr>
          <w:p>
            <w:pPr>
              <w:pStyle w:val="818"/>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18" w:type="dxa"/>
            <w:vAlign w:val="center"/>
            <w:textDirection w:val="lrTb"/>
            <w:noWrap/>
          </w:tcPr>
          <w:p>
            <w:pPr>
              <w:pStyle w:val="818"/>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56" w:type="dxa"/>
            <w:vAlign w:val="center"/>
            <w:textDirection w:val="lrTb"/>
            <w:noWrap/>
          </w:tcPr>
          <w:p>
            <w:pPr>
              <w:pStyle w:val="818"/>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24" w:type="dxa"/>
            <w:vAlign w:val="center"/>
            <w:textDirection w:val="lrTb"/>
            <w:noWrap w:val="false"/>
          </w:tcPr>
          <w:p>
            <w:pPr>
              <w:pStyle w:val="818"/>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1424" w:type="dxa"/>
            <w:vAlign w:val="center"/>
            <w:textDirection w:val="lrTb"/>
            <w:noWrap w:val="false"/>
          </w:tcPr>
          <w:p>
            <w:pPr>
              <w:pStyle w:val="818"/>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1424" w:type="dxa"/>
            <w:vAlign w:val="center"/>
            <w:textDirection w:val="lrTb"/>
            <w:noWrap w:val="false"/>
          </w:tcPr>
          <w:p>
            <w:pPr>
              <w:pStyle w:val="818"/>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781"/>
        </w:trPr>
        <w:tc>
          <w:tcPr>
            <w:tcW w:w="1031" w:type="dxa"/>
            <w:vAlign w:val="center"/>
            <w:textDirection w:val="lrTb"/>
            <w:noWrap/>
          </w:tcPr>
          <w:p>
            <w:pPr>
              <w:pStyle w:val="818"/>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99" w:type="dxa"/>
            <w:vAlign w:val="center"/>
            <w:textDirection w:val="lrTb"/>
            <w:noWrap/>
          </w:tcPr>
          <w:p>
            <w:pPr>
              <w:pStyle w:val="818"/>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18" w:type="dxa"/>
            <w:vAlign w:val="center"/>
            <w:textDirection w:val="lrTb"/>
            <w:noWrap/>
          </w:tcPr>
          <w:p>
            <w:pPr>
              <w:pStyle w:val="818"/>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56" w:type="dxa"/>
            <w:vAlign w:val="center"/>
            <w:textDirection w:val="lrTb"/>
            <w:noWrap/>
          </w:tcPr>
          <w:p>
            <w:pPr>
              <w:pStyle w:val="818"/>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24" w:type="dxa"/>
            <w:vAlign w:val="center"/>
            <w:textDirection w:val="lrTb"/>
            <w:noWrap w:val="false"/>
          </w:tcPr>
          <w:p>
            <w:pPr>
              <w:pStyle w:val="818"/>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1424" w:type="dxa"/>
            <w:vAlign w:val="center"/>
            <w:textDirection w:val="lrTb"/>
            <w:noWrap w:val="false"/>
          </w:tcPr>
          <w:p>
            <w:pPr>
              <w:pStyle w:val="818"/>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1424" w:type="dxa"/>
            <w:vAlign w:val="center"/>
            <w:textDirection w:val="lrTb"/>
            <w:noWrap w:val="false"/>
          </w:tcPr>
          <w:p>
            <w:pPr>
              <w:pStyle w:val="818"/>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817"/>
        </w:trPr>
        <w:tc>
          <w:tcPr>
            <w:gridSpan w:val="6"/>
            <w:tcW w:w="8252" w:type="dxa"/>
            <w:vAlign w:val="center"/>
            <w:textDirection w:val="lrTb"/>
            <w:noWrap/>
          </w:tcPr>
          <w:p>
            <w:pPr>
              <w:pStyle w:val="81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总计（元）</w:t>
            </w:r>
            <w:r/>
          </w:p>
        </w:tc>
        <w:tc>
          <w:tcPr>
            <w:tcW w:w="1424" w:type="dxa"/>
            <w:vAlign w:val="center"/>
            <w:textDirection w:val="lrTb"/>
            <w:noWrap w:val="false"/>
          </w:tcPr>
          <w:p>
            <w:pPr>
              <w:pStyle w:val="818"/>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bl>
    <w:p>
      <w:pPr>
        <w:ind w:firstLine="480"/>
        <w:jc w:val="left"/>
        <w:spacing w:line="420" w:lineRule="exact"/>
        <w:rPr>
          <w:rFonts w:ascii="宋体" w:hAnsi="宋体"/>
          <w:bCs/>
          <w:color w:val="auto"/>
          <w:sz w:val="24"/>
          <w:highlight w:val="none"/>
        </w:rPr>
      </w:pPr>
      <w:r>
        <w:rPr>
          <w:rFonts w:ascii="宋体" w:hAnsi="宋体"/>
          <w:bCs/>
          <w:color w:val="auto"/>
          <w:sz w:val="24"/>
          <w:highlight w:val="none"/>
        </w:rPr>
      </w:r>
      <w:r/>
    </w:p>
    <w:p>
      <w:pPr>
        <w:ind w:firstLine="480"/>
        <w:jc w:val="left"/>
        <w:spacing w:line="420" w:lineRule="exact"/>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80"/>
        <w:jc w:val="left"/>
        <w:spacing w:line="420" w:lineRule="exact"/>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420" w:lineRule="exact"/>
        <w:rPr>
          <w:rFonts w:ascii="黑体" w:hAnsi="黑体" w:eastAsia="黑体"/>
          <w:b/>
          <w:color w:val="auto"/>
          <w:sz w:val="32"/>
          <w:szCs w:val="32"/>
          <w:highlight w:val="none"/>
        </w:rPr>
      </w:pPr>
      <w:r>
        <w:rPr>
          <w:rFonts w:hint="eastAsia" w:ascii="宋体" w:hAnsi="宋体"/>
          <w:bCs/>
          <w:color w:val="auto"/>
          <w:sz w:val="24"/>
          <w:highlight w:val="none"/>
        </w:rPr>
        <w:t xml:space="preserve">日期：    年     月     日</w:t>
      </w:r>
      <w:r/>
    </w:p>
    <w:p>
      <w:pPr>
        <w:jc w:val="center"/>
        <w:rPr>
          <w:rFonts w:ascii="黑体" w:hAnsi="黑体" w:eastAsia="黑体"/>
          <w:iCs/>
          <w:color w:val="auto"/>
          <w:sz w:val="32"/>
          <w:szCs w:val="32"/>
          <w:highlight w:val="none"/>
          <w:u w:val="single"/>
        </w:rPr>
      </w:pPr>
      <w:r>
        <w:rPr>
          <w:rFonts w:hint="eastAsia" w:ascii="黑体" w:hAnsi="黑体" w:eastAsia="黑体"/>
          <w:b/>
          <w:color w:val="auto"/>
          <w:sz w:val="32"/>
          <w:szCs w:val="32"/>
          <w:highlight w:val="none"/>
        </w:rPr>
        <w:br w:type="page" w:clear="all"/>
      </w:r>
      <w:bookmarkEnd w:id="261"/>
      <w:r/>
      <w:bookmarkStart w:id="265" w:name="_Hlt26955054"/>
      <w:r/>
      <w:bookmarkEnd w:id="265"/>
      <w:r>
        <w:rPr>
          <w:rFonts w:hint="eastAsia" w:ascii="黑体" w:hAnsi="黑体" w:eastAsia="黑体"/>
          <w:iCs/>
          <w:color w:val="auto"/>
          <w:sz w:val="32"/>
          <w:szCs w:val="32"/>
          <w:highlight w:val="none"/>
          <w:u w:val="single"/>
        </w:rPr>
        <w:t xml:space="preserve">十二、商务、技术要求响应及偏离表（分包号：**）</w:t>
      </w:r>
      <w:r/>
    </w:p>
    <w:p>
      <w:pPr>
        <w:jc w:val="lef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请逐条对应采购文件“项目需求”等内容要求的商务、技术条件，填写该表</w:t>
      </w:r>
      <w:r/>
    </w:p>
    <w:tbl>
      <w:tblPr>
        <w:tblStyle w:val="752"/>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val="false"/>
          </w:tcPr>
          <w:p>
            <w:pPr>
              <w:jc w:val="center"/>
              <w:rPr>
                <w:rFonts w:ascii="宋体" w:hAnsi="宋体"/>
                <w:color w:val="auto"/>
                <w:sz w:val="24"/>
                <w:szCs w:val="24"/>
                <w:highlight w:val="none"/>
              </w:rPr>
            </w:pPr>
            <w:r/>
            <w:bookmarkStart w:id="266" w:name="_Hlt26955064"/>
            <w:r/>
            <w:bookmarkEnd w:id="266"/>
            <w:r/>
            <w:bookmarkStart w:id="267" w:name="_Hlt26782999"/>
            <w:r/>
            <w:bookmarkEnd w:id="267"/>
            <w:r/>
            <w:bookmarkStart w:id="268" w:name="_Hlt26671372"/>
            <w:r/>
            <w:bookmarkEnd w:id="268"/>
            <w:r/>
            <w:bookmarkStart w:id="269" w:name="_Hlt26609391"/>
            <w:r/>
            <w:bookmarkEnd w:id="269"/>
            <w:r/>
            <w:bookmarkStart w:id="270" w:name="_Hlt24879081"/>
            <w:r/>
            <w:bookmarkEnd w:id="270"/>
            <w:r/>
            <w:bookmarkStart w:id="271" w:name="_Hlt26955056"/>
            <w:r/>
            <w:bookmarkEnd w:id="271"/>
            <w:r/>
            <w:bookmarkStart w:id="272" w:name="_Hlt26671343"/>
            <w:r/>
            <w:bookmarkEnd w:id="272"/>
            <w:r/>
            <w:bookmarkStart w:id="273" w:name="_Hlt26580838"/>
            <w:r/>
            <w:bookmarkEnd w:id="273"/>
            <w:r>
              <w:rPr>
                <w:rFonts w:hint="eastAsia" w:ascii="宋体" w:hAnsi="宋体"/>
                <w:color w:val="auto"/>
                <w:sz w:val="24"/>
                <w:szCs w:val="24"/>
                <w:highlight w:val="none"/>
              </w:rPr>
              <w:t xml:space="preserve">序号</w:t>
            </w:r>
            <w:r/>
          </w:p>
        </w:tc>
        <w:tc>
          <w:tcPr>
            <w:tcW w:w="241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95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spacing w:line="480" w:lineRule="auto"/>
        <w:rPr>
          <w:rFonts w:ascii="宋体" w:hAnsi="宋体"/>
          <w:color w:val="auto"/>
          <w:sz w:val="24"/>
          <w:highlight w:val="none"/>
        </w:rPr>
      </w:pPr>
      <w:r>
        <w:rPr>
          <w:rFonts w:ascii="宋体" w:hAnsi="宋体"/>
          <w:color w:val="auto"/>
          <w:sz w:val="24"/>
          <w:highlight w:val="none"/>
        </w:rPr>
      </w:r>
      <w:r/>
    </w:p>
    <w:p>
      <w:pPr>
        <w:spacing w:line="480" w:lineRule="auto"/>
        <w:rPr>
          <w:rFonts w:ascii="宋体" w:hAnsi="宋体"/>
          <w:color w:val="auto"/>
          <w:sz w:val="24"/>
          <w:highlight w:val="none"/>
        </w:rPr>
      </w:pPr>
      <w:r>
        <w:rPr>
          <w:rFonts w:hint="eastAsia" w:ascii="宋体" w:hAnsi="宋体"/>
          <w:color w:val="auto"/>
          <w:sz w:val="24"/>
          <w:highlight w:val="none"/>
        </w:rPr>
        <w:t xml:space="preserve">投标人（盖章）：</w:t>
      </w:r>
      <w:r/>
    </w:p>
    <w:p>
      <w:pPr>
        <w:spacing w:line="480" w:lineRule="auto"/>
        <w:rPr>
          <w:rFonts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spacing w:line="480" w:lineRule="auto"/>
        <w:rPr>
          <w:rFonts w:ascii="仿宋_GB2312" w:hAnsi="Arial"/>
          <w:color w:val="auto"/>
          <w:sz w:val="30"/>
          <w:highlight w:val="none"/>
        </w:rPr>
      </w:pPr>
      <w:r>
        <w:rPr>
          <w:rFonts w:hint="eastAsia" w:ascii="宋体" w:hAnsi="宋体"/>
          <w:color w:val="auto"/>
          <w:sz w:val="24"/>
          <w:highlight w:val="none"/>
        </w:rPr>
        <w:t xml:space="preserve">日期：    年     月     日</w:t>
      </w:r>
      <w:bookmarkEnd w:id="243"/>
      <w:r/>
      <w:bookmarkEnd w:id="244"/>
      <w:r/>
      <w:r/>
    </w:p>
    <w:p>
      <w:pPr>
        <w:pStyle w:val="970"/>
        <w:ind w:firstLine="0"/>
        <w:rPr>
          <w:rFonts w:ascii="宋体" w:hAnsi="宋体"/>
          <w:color w:val="auto"/>
          <w:sz w:val="24"/>
          <w:highlight w:val="none"/>
        </w:rPr>
      </w:pPr>
      <w:r/>
      <w:bookmarkStart w:id="274" w:name="_Toc462564146"/>
      <w:r/>
      <w:bookmarkEnd w:id="274"/>
      <w:r/>
      <w:bookmarkStart w:id="275" w:name="_Hlt26955066"/>
      <w:r/>
      <w:bookmarkEnd w:id="275"/>
      <w:r/>
      <w:bookmarkStart w:id="276" w:name="_Hlt26609389"/>
      <w:r/>
      <w:bookmarkEnd w:id="276"/>
      <w:r/>
      <w:bookmarkStart w:id="277" w:name="_Hlt26671374"/>
      <w:r/>
      <w:bookmarkEnd w:id="277"/>
      <w:r/>
      <w:r/>
    </w:p>
    <w:p>
      <w:pPr>
        <w:jc w:val="center"/>
        <w:rPr>
          <w:rFonts w:ascii="黑体" w:hAnsi="黑体" w:eastAsia="黑体"/>
          <w:b/>
          <w:color w:val="auto"/>
          <w:sz w:val="32"/>
          <w:szCs w:val="32"/>
          <w:highlight w:val="none"/>
        </w:rPr>
      </w:pPr>
      <w:r/>
      <w:bookmarkStart w:id="278" w:name="_格式2__法定代表人授权书"/>
      <w:r/>
      <w:bookmarkEnd w:id="278"/>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eastAsia="仿宋_GB2312"/>
          <w:color w:val="auto"/>
          <w:sz w:val="24"/>
          <w:szCs w:val="20"/>
          <w:highlight w:val="non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十三、开标一览表</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项目编号：项目编号</w:t>
      </w:r>
      <w:r/>
    </w:p>
    <w:p>
      <w:pPr>
        <w:ind w:firstLine="480"/>
        <w:rPr>
          <w:rFonts w:hint="eastAsia" w:eastAsia="宋体"/>
          <w:color w:val="auto"/>
          <w:sz w:val="24"/>
          <w:szCs w:val="24"/>
          <w:highlight w:val="none"/>
          <w:lang w:eastAsia="zh-CN"/>
        </w:rPr>
      </w:pPr>
      <w:r>
        <w:rPr>
          <w:color w:val="auto"/>
          <w:sz w:val="24"/>
          <w:szCs w:val="24"/>
          <w:highlight w:val="none"/>
        </w:rPr>
        <w:t xml:space="preserve">单位：</w:t>
      </w:r>
      <w:r>
        <w:rPr>
          <w:rFonts w:hint="eastAsia"/>
          <w:color w:val="auto"/>
          <w:sz w:val="24"/>
          <w:szCs w:val="24"/>
          <w:highlight w:val="none"/>
          <w:lang w:val="en-US" w:eastAsia="zh-CN"/>
        </w:rPr>
        <w:t xml:space="preserve">%</w:t>
      </w:r>
      <w:r/>
    </w:p>
    <w:tbl>
      <w:tblPr>
        <w:tblStyle w:val="103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6"/>
        <w:gridCol w:w="3056"/>
        <w:gridCol w:w="3057"/>
      </w:tblGrid>
      <w:tr>
        <w:trPr/>
        <w:tc>
          <w:tcPr>
            <w:tcW w:w="305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05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项目内容</w:t>
            </w:r>
            <w:r/>
          </w:p>
        </w:tc>
        <w:tc>
          <w:tcPr>
            <w:tcW w:w="3057"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lang w:val="en-US" w:eastAsia="zh-CN"/>
              </w:rPr>
              <w:t xml:space="preserve">折扣率</w:t>
            </w:r>
            <w:r/>
          </w:p>
        </w:tc>
      </w:tr>
      <w:tr>
        <w:trPr/>
        <w:tc>
          <w:tcPr>
            <w:tcW w:w="305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056" w:type="dxa"/>
            <w:vAlign w:val="center"/>
            <w:textDirection w:val="lrTb"/>
            <w:noWrap w:val="false"/>
          </w:tcPr>
          <w:p>
            <w:pPr>
              <w:jc w:val="center"/>
              <w:rPr>
                <w:rFonts w:ascii="宋体" w:hAnsi="宋体"/>
                <w:color w:val="auto"/>
                <w:sz w:val="24"/>
                <w:szCs w:val="24"/>
                <w:highlight w:val="none"/>
              </w:rPr>
            </w:pPr>
            <w:r>
              <w:rPr>
                <w:rFonts w:ascii="宋体" w:hAnsi="宋体" w:cs="宋体"/>
                <w:color w:val="auto"/>
                <w:sz w:val="24"/>
                <w:szCs w:val="24"/>
                <w:highlight w:val="none"/>
              </w:rPr>
              <w:t xml:space="preserve">详见投标文件</w:t>
            </w:r>
            <w:r/>
          </w:p>
        </w:tc>
        <w:tc>
          <w:tcPr>
            <w:tcW w:w="3057" w:type="dxa"/>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p>
        </w:tc>
      </w:tr>
    </w:tbl>
    <w:p>
      <w:pPr>
        <w:ind w:firstLine="480"/>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hint="eastAsia" w:ascii="宋体" w:hAnsi="宋体"/>
          <w:color w:val="auto"/>
          <w:sz w:val="24"/>
          <w:szCs w:val="24"/>
          <w:highlight w:val="none"/>
        </w:rPr>
        <w:t xml:space="preserve">投标人公章：                             </w:t>
      </w:r>
      <w:r>
        <w:rPr>
          <w:rFonts w:ascii="宋体" w:hAnsi="宋体" w:cs="宋体"/>
          <w:color w:val="auto"/>
          <w:sz w:val="24"/>
          <w:szCs w:val="24"/>
          <w:highlight w:val="none"/>
        </w:rPr>
        <w:t xml:space="preserve">（电子签章）</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                                             </w:t>
      </w:r>
      <w:r/>
    </w:p>
    <w:p>
      <w:pPr>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注：因苏采云系统只有“优惠率”选项，投标人报价时按折扣率填写，不需要换算，如拟报折扣率为90%，系统中“优惠率”项填写90%。</w:t>
      </w:r>
      <w:r/>
    </w:p>
    <w:p>
      <w:pPr>
        <w:ind w:firstLine="480"/>
        <w:rPr>
          <w:rFonts w:ascii="宋体" w:hAnsi="宋体"/>
          <w:color w:val="auto"/>
          <w:sz w:val="24"/>
          <w:szCs w:val="24"/>
          <w:highlight w:val="none"/>
        </w:rPr>
      </w:pPr>
      <w:r>
        <w:rPr>
          <w:rFonts w:ascii="宋体" w:hAnsi="宋体"/>
          <w:color w:val="auto"/>
          <w:sz w:val="24"/>
          <w:szCs w:val="24"/>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黑体" w:hAnsi="黑体" w:eastAsia="黑体"/>
          <w:iCs/>
          <w:color w:val="auto"/>
          <w:sz w:val="32"/>
          <w:szCs w:val="32"/>
          <w:highlight w:val="none"/>
          <w:u w:val="single"/>
        </w:rPr>
      </w:pPr>
      <w:r>
        <w:rPr>
          <w:rFonts w:hint="eastAsia" w:ascii="宋体" w:hAnsi="宋体" w:cs="仿宋"/>
          <w:b/>
          <w:bCs/>
          <w:color w:val="auto"/>
          <w:sz w:val="32"/>
          <w:szCs w:val="32"/>
          <w:highlight w:val="none"/>
        </w:rPr>
        <w:br w:type="page" w:clear="all"/>
      </w:r>
      <w:r>
        <w:rPr>
          <w:rFonts w:hint="eastAsia" w:ascii="黑体" w:hAnsi="黑体" w:eastAsia="黑体"/>
          <w:iCs/>
          <w:color w:val="auto"/>
          <w:sz w:val="32"/>
          <w:szCs w:val="32"/>
          <w:highlight w:val="none"/>
          <w:u w:val="single"/>
        </w:rPr>
        <w:t xml:space="preserve">十四、财务状况报告及税收、社会保障资金缴纳情况承诺函</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我方</w:t>
      </w:r>
      <w:r>
        <w:rPr>
          <w:rFonts w:hint="eastAsia" w:ascii="宋体" w:hAnsi="宋体"/>
          <w:color w:val="auto"/>
          <w:sz w:val="24"/>
          <w:szCs w:val="24"/>
          <w:highlight w:val="none"/>
          <w:u w:val="single"/>
        </w:rPr>
        <w:t xml:space="preserve"> 供应商名称 </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（1）具有良好的商业信誉和健全的财务会计制度（财务状况报告）；</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（2）有依法缴纳税收和社会保障资金的良好记录。</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特此承诺</w:t>
      </w:r>
      <w:r/>
    </w:p>
    <w:p>
      <w:pPr>
        <w:ind w:firstLine="360"/>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投标人（盖章）：</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jc w:val="center"/>
        <w:rPr>
          <w:rFonts w:ascii="黑体" w:hAnsi="黑体" w:eastAsia="黑体"/>
          <w:iCs/>
          <w:color w:val="auto"/>
          <w:sz w:val="32"/>
          <w:szCs w:val="32"/>
          <w:highlight w:val="none"/>
          <w:u w:val="single"/>
        </w:rPr>
      </w:pPr>
      <w:r>
        <w:rPr>
          <w:rFonts w:hint="eastAsia" w:ascii="宋体" w:hAnsi="宋体" w:cs="仿宋"/>
          <w:b/>
          <w:bCs/>
          <w:color w:val="auto"/>
          <w:sz w:val="32"/>
          <w:szCs w:val="32"/>
          <w:highlight w:val="none"/>
        </w:rPr>
        <w:br w:type="page" w:clear="all"/>
      </w:r>
      <w:bookmarkStart w:id="279" w:name="_Toc25466"/>
      <w:r/>
      <w:bookmarkStart w:id="280" w:name="_Toc31871"/>
      <w:r/>
      <w:bookmarkStart w:id="281" w:name="_Toc29464"/>
      <w:r>
        <w:rPr>
          <w:rFonts w:hint="eastAsia" w:ascii="黑体" w:hAnsi="黑体" w:eastAsia="黑体"/>
          <w:iCs/>
          <w:color w:val="auto"/>
          <w:sz w:val="32"/>
          <w:szCs w:val="32"/>
          <w:highlight w:val="none"/>
          <w:u w:val="single"/>
        </w:rPr>
        <w:t xml:space="preserve">十五、项目需求响应方案</w:t>
      </w:r>
      <w:r/>
    </w:p>
    <w:p>
      <w:pPr>
        <w:pStyle w:val="818"/>
        <w:jc w:val="center"/>
        <w:rPr>
          <w:rFonts w:ascii="宋体" w:hAnsi="宋体" w:cs="仿宋"/>
          <w:b/>
          <w:bCs/>
          <w:color w:val="auto"/>
          <w:sz w:val="24"/>
          <w:highlight w:val="none"/>
        </w:rPr>
      </w:pPr>
      <w:r>
        <w:rPr>
          <w:rFonts w:hint="eastAsia" w:ascii="宋体" w:hAnsi="宋体"/>
          <w:color w:val="auto"/>
          <w:sz w:val="24"/>
          <w:highlight w:val="none"/>
        </w:rPr>
        <w:t xml:space="preserve">格式自定</w:t>
      </w:r>
      <w:r/>
    </w:p>
    <w:p>
      <w:pPr>
        <w:pStyle w:val="968"/>
        <w:spacing w:before="0" w:after="0" w:line="240" w:lineRule="auto"/>
        <w:tabs>
          <w:tab w:val="left" w:pos="1021" w:leader="none"/>
        </w:tabs>
        <w:rPr>
          <w:rFonts w:ascii="黑体" w:hAnsi="黑体" w:eastAsia="黑体" w:cs="宋体"/>
          <w:b w:val="0"/>
          <w:color w:val="auto"/>
          <w:sz w:val="24"/>
          <w:szCs w:val="28"/>
          <w:highlight w:val="none"/>
        </w:rPr>
      </w:pPr>
      <w:r>
        <w:rPr>
          <w:rFonts w:hint="eastAsia" w:ascii="宋体" w:hAnsi="宋体" w:cs="仿宋"/>
          <w:b w:val="0"/>
          <w:bCs w:val="0"/>
          <w:color w:val="auto"/>
          <w:sz w:val="32"/>
          <w:szCs w:val="32"/>
          <w:highlight w:val="none"/>
        </w:rPr>
        <w:br w:type="page" w:clear="all"/>
      </w:r>
      <w:bookmarkStart w:id="282" w:name="_Toc16973"/>
      <w:r>
        <w:rPr>
          <w:rFonts w:hint="eastAsia" w:ascii="黑体" w:hAnsi="黑体" w:eastAsia="黑体" w:cs="Times New Roman"/>
          <w:b w:val="0"/>
          <w:bCs w:val="0"/>
          <w:iCs/>
          <w:color w:val="auto"/>
          <w:sz w:val="32"/>
          <w:szCs w:val="32"/>
          <w:highlight w:val="none"/>
          <w:u w:val="single"/>
        </w:rPr>
        <w:t xml:space="preserve">十六、类似项目业绩一览表</w:t>
      </w:r>
      <w:bookmarkEnd w:id="279"/>
      <w:r/>
      <w:bookmarkEnd w:id="280"/>
      <w:r/>
      <w:bookmarkEnd w:id="281"/>
      <w:r/>
      <w:bookmarkEnd w:id="282"/>
      <w:r/>
      <w:r/>
    </w:p>
    <w:p>
      <w:pPr>
        <w:jc w:val="center"/>
        <w:spacing w:line="520" w:lineRule="exact"/>
        <w:rPr>
          <w:rFonts w:ascii="宋体" w:hAnsi="宋体"/>
          <w:b/>
          <w:bCs/>
          <w:color w:val="auto"/>
          <w:sz w:val="28"/>
          <w:highlight w:val="none"/>
        </w:rPr>
      </w:pPr>
      <w:r>
        <w:rPr>
          <w:rFonts w:ascii="宋体" w:hAnsi="宋体"/>
          <w:b/>
          <w:bCs/>
          <w:color w:val="auto"/>
          <w:sz w:val="28"/>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752"/>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采购单位</w:t>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bl>
    <w:p>
      <w:pPr>
        <w:jc w:val="center"/>
        <w:spacing w:line="400" w:lineRule="exact"/>
        <w:rPr>
          <w:rFonts w:ascii="宋体" w:hAnsi="宋体"/>
          <w:b/>
          <w:color w:val="auto"/>
          <w:sz w:val="28"/>
          <w:szCs w:val="30"/>
          <w:highlight w:val="none"/>
        </w:rPr>
      </w:pPr>
      <w:r>
        <w:rPr>
          <w:rFonts w:ascii="宋体" w:hAnsi="宋体"/>
          <w:b/>
          <w:color w:val="auto"/>
          <w:sz w:val="28"/>
          <w:szCs w:val="30"/>
          <w:highlight w:val="none"/>
        </w:rPr>
      </w:r>
      <w:r/>
    </w:p>
    <w:p>
      <w:pPr>
        <w:spacing w:line="400" w:lineRule="exact"/>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ind w:firstLine="480"/>
        <w:spacing w:line="360" w:lineRule="auto"/>
        <w:rPr>
          <w:rFonts w:ascii="宋体" w:hAnsi="宋体"/>
          <w:bCs/>
          <w:color w:val="auto"/>
          <w:sz w:val="24"/>
          <w:highlight w:val="none"/>
        </w:rPr>
      </w:pPr>
      <w:r>
        <w:rPr>
          <w:rFonts w:ascii="宋体" w:hAnsi="宋体"/>
          <w:bCs/>
          <w:color w:val="auto"/>
          <w:sz w:val="24"/>
          <w:highlight w:val="none"/>
        </w:rPr>
      </w:r>
      <w:r/>
    </w:p>
    <w:p>
      <w:pPr>
        <w:pStyle w:val="968"/>
        <w:spacing w:line="240" w:lineRule="auto"/>
        <w:rPr>
          <w:rFonts w:hAnsi="宋体"/>
          <w:color w:val="auto"/>
          <w:szCs w:val="21"/>
          <w:highlight w:val="none"/>
        </w:rPr>
        <w:outlineLvl w:val="0"/>
      </w:pPr>
      <w:r>
        <w:rPr>
          <w:rFonts w:hint="eastAsia" w:ascii="宋体" w:hAnsi="宋体" w:cs="仿宋"/>
          <w:b w:val="0"/>
          <w:bCs w:val="0"/>
          <w:color w:val="auto"/>
          <w:sz w:val="32"/>
          <w:szCs w:val="32"/>
          <w:highlight w:val="none"/>
        </w:rPr>
        <w:br w:type="page" w:clear="all"/>
      </w:r>
      <w:bookmarkStart w:id="283" w:name="_Toc13966"/>
      <w:r/>
      <w:bookmarkStart w:id="284" w:name="_Toc9559"/>
      <w:r/>
      <w:bookmarkStart w:id="285" w:name="_Toc16041"/>
      <w:r>
        <w:rPr>
          <w:rFonts w:hint="eastAsia" w:ascii="黑体" w:hAnsi="黑体" w:eastAsia="黑体" w:cs="Times New Roman"/>
          <w:b w:val="0"/>
          <w:bCs w:val="0"/>
          <w:iCs/>
          <w:color w:val="auto"/>
          <w:sz w:val="32"/>
          <w:szCs w:val="32"/>
          <w:highlight w:val="none"/>
          <w:u w:val="single"/>
        </w:rPr>
        <w:t xml:space="preserve">十七、项目团队人员一览表</w:t>
      </w:r>
      <w:bookmarkEnd w:id="283"/>
      <w:r/>
      <w:bookmarkEnd w:id="284"/>
      <w:r/>
      <w:bookmarkEnd w:id="285"/>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tbl>
      <w:tblPr>
        <w:tblStyle w:val="752"/>
        <w:tblpPr w:horzAnchor="margin" w:tblpXSpec="left" w:vertAnchor="text" w:tblpY="74" w:leftFromText="180" w:topFromText="0" w:rightFromText="180" w:bottomFromText="0"/>
        <w:tblW w:w="91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520" w:lineRule="exact"/>
              <w:rPr>
                <w:rFonts w:ascii="宋体" w:hAnsi="宋体"/>
                <w:color w:val="auto"/>
                <w:highlight w:val="none"/>
              </w:rPr>
            </w:pPr>
            <w:r>
              <w:rPr>
                <w:rFonts w:hint="eastAsia" w:ascii="宋体" w:hAnsi="宋体"/>
                <w:color w:val="auto"/>
                <w:highlight w:val="none"/>
              </w:rPr>
              <w:t xml:space="preserve">姓  名</w:t>
            </w:r>
            <w:r/>
          </w:p>
        </w:tc>
        <w:tc>
          <w:tcPr>
            <w:tcW w:w="1905" w:type="dxa"/>
            <w:vAlign w:val="center"/>
            <w:textDirection w:val="lrTb"/>
            <w:noWrap w:val="false"/>
          </w:tcPr>
          <w:p>
            <w:pPr>
              <w:jc w:val="center"/>
              <w:spacing w:line="520" w:lineRule="exact"/>
              <w:rPr>
                <w:rFonts w:ascii="宋体" w:hAnsi="宋体"/>
                <w:color w:val="auto"/>
                <w:highlight w:val="none"/>
              </w:rPr>
            </w:pPr>
            <w:r>
              <w:rPr>
                <w:rFonts w:hint="eastAsia" w:ascii="宋体" w:hAnsi="宋体"/>
                <w:color w:val="auto"/>
                <w:highlight w:val="none"/>
              </w:rPr>
              <w:t xml:space="preserve">本项目拟任</w:t>
            </w:r>
            <w:r/>
          </w:p>
          <w:p>
            <w:pPr>
              <w:jc w:val="center"/>
              <w:spacing w:line="520" w:lineRule="exact"/>
              <w:rPr>
                <w:rFonts w:ascii="宋体" w:hAnsi="宋体"/>
                <w:color w:val="auto"/>
                <w:highlight w:val="none"/>
              </w:rPr>
            </w:pPr>
            <w:r>
              <w:rPr>
                <w:rFonts w:hint="eastAsia" w:ascii="宋体" w:hAnsi="宋体"/>
                <w:color w:val="auto"/>
                <w:highlight w:val="none"/>
              </w:rPr>
              <w:t xml:space="preserve">职  务</w:t>
            </w:r>
            <w:r/>
          </w:p>
        </w:tc>
        <w:tc>
          <w:tcPr>
            <w:tcW w:w="1127" w:type="dxa"/>
            <w:vAlign w:val="center"/>
            <w:textDirection w:val="lrTb"/>
            <w:noWrap w:val="false"/>
          </w:tcPr>
          <w:p>
            <w:pPr>
              <w:jc w:val="center"/>
              <w:spacing w:line="520" w:lineRule="exact"/>
              <w:rPr>
                <w:rFonts w:ascii="宋体" w:hAnsi="宋体"/>
                <w:color w:val="auto"/>
                <w:highlight w:val="none"/>
              </w:rPr>
            </w:pPr>
            <w:r>
              <w:rPr>
                <w:rFonts w:hint="eastAsia" w:ascii="宋体" w:hAnsi="宋体"/>
                <w:color w:val="auto"/>
                <w:highlight w:val="none"/>
              </w:rPr>
              <w:t xml:space="preserve">技术</w:t>
            </w:r>
            <w:r/>
          </w:p>
          <w:p>
            <w:pPr>
              <w:jc w:val="center"/>
              <w:spacing w:line="520" w:lineRule="exact"/>
              <w:rPr>
                <w:rFonts w:ascii="宋体" w:hAnsi="宋体"/>
                <w:color w:val="auto"/>
                <w:highlight w:val="none"/>
              </w:rPr>
            </w:pPr>
            <w:r>
              <w:rPr>
                <w:rFonts w:hint="eastAsia" w:ascii="宋体" w:hAnsi="宋体"/>
                <w:color w:val="auto"/>
                <w:highlight w:val="none"/>
              </w:rPr>
              <w:t xml:space="preserve">职称</w:t>
            </w:r>
            <w:r/>
          </w:p>
        </w:tc>
        <w:tc>
          <w:tcPr>
            <w:tcW w:w="896" w:type="dxa"/>
            <w:vAlign w:val="center"/>
            <w:textDirection w:val="lrTb"/>
            <w:noWrap w:val="false"/>
          </w:tcPr>
          <w:p>
            <w:pPr>
              <w:jc w:val="center"/>
              <w:spacing w:line="520" w:lineRule="exact"/>
              <w:rPr>
                <w:rFonts w:ascii="宋体" w:hAnsi="宋体"/>
                <w:color w:val="auto"/>
                <w:highlight w:val="none"/>
              </w:rPr>
            </w:pPr>
            <w:r>
              <w:rPr>
                <w:rFonts w:hint="eastAsia" w:ascii="宋体" w:hAnsi="宋体"/>
                <w:color w:val="auto"/>
                <w:highlight w:val="none"/>
              </w:rPr>
              <w:t xml:space="preserve">年龄</w:t>
            </w:r>
            <w:r/>
          </w:p>
        </w:tc>
        <w:tc>
          <w:tcPr>
            <w:tcW w:w="896" w:type="dxa"/>
            <w:vAlign w:val="center"/>
            <w:textDirection w:val="lrTb"/>
            <w:noWrap w:val="false"/>
          </w:tcPr>
          <w:p>
            <w:pPr>
              <w:jc w:val="center"/>
              <w:spacing w:line="520" w:lineRule="exact"/>
              <w:rPr>
                <w:rFonts w:ascii="宋体" w:hAnsi="宋体"/>
                <w:color w:val="auto"/>
                <w:highlight w:val="none"/>
              </w:rPr>
            </w:pPr>
            <w:r>
              <w:rPr>
                <w:rFonts w:hint="eastAsia" w:ascii="宋体" w:hAnsi="宋体"/>
                <w:color w:val="auto"/>
                <w:highlight w:val="none"/>
              </w:rPr>
              <w:t xml:space="preserve">学历</w:t>
            </w:r>
            <w:r/>
          </w:p>
        </w:tc>
        <w:tc>
          <w:tcPr>
            <w:tcW w:w="2814" w:type="dxa"/>
            <w:vAlign w:val="center"/>
            <w:textDirection w:val="lrTb"/>
            <w:noWrap w:val="false"/>
          </w:tcPr>
          <w:p>
            <w:pPr>
              <w:jc w:val="center"/>
              <w:spacing w:line="520" w:lineRule="exact"/>
              <w:rPr>
                <w:rFonts w:ascii="宋体" w:hAnsi="宋体"/>
                <w:color w:val="auto"/>
                <w:highlight w:val="none"/>
              </w:rPr>
            </w:pPr>
            <w:r>
              <w:rPr>
                <w:rFonts w:hint="eastAsia" w:ascii="宋体" w:hAnsi="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bl>
    <w:p>
      <w:pPr>
        <w:spacing w:line="400" w:lineRule="exact"/>
        <w:rPr>
          <w:rFonts w:ascii="宋体" w:hAnsi="宋体"/>
          <w:b/>
          <w:color w:val="auto"/>
          <w:sz w:val="28"/>
          <w:szCs w:val="30"/>
          <w:highlight w:val="none"/>
        </w:rPr>
      </w:pPr>
      <w:r>
        <w:rPr>
          <w:rFonts w:ascii="宋体" w:hAnsi="宋体"/>
          <w:b/>
          <w:color w:val="auto"/>
          <w:sz w:val="28"/>
          <w:szCs w:val="30"/>
          <w:highlight w:val="none"/>
        </w:rPr>
      </w:r>
      <w:r/>
    </w:p>
    <w:p>
      <w:pPr>
        <w:jc w:val="center"/>
        <w:spacing w:line="400" w:lineRule="exact"/>
        <w:rPr>
          <w:rFonts w:ascii="宋体" w:hAnsi="宋体"/>
          <w:b/>
          <w:color w:val="auto"/>
          <w:sz w:val="28"/>
          <w:szCs w:val="30"/>
          <w:highlight w:val="none"/>
        </w:rPr>
      </w:pPr>
      <w:r>
        <w:rPr>
          <w:rFonts w:ascii="宋体" w:hAnsi="宋体"/>
          <w:b/>
          <w:color w:val="auto"/>
          <w:sz w:val="28"/>
          <w:szCs w:val="30"/>
          <w:highlight w:val="none"/>
        </w:rPr>
      </w:r>
      <w:r/>
    </w:p>
    <w:p>
      <w:pPr>
        <w:jc w:val="center"/>
        <w:spacing w:line="400" w:lineRule="exact"/>
        <w:rPr>
          <w:rFonts w:ascii="宋体" w:hAnsi="宋体"/>
          <w:b/>
          <w:color w:val="auto"/>
          <w:sz w:val="28"/>
          <w:szCs w:val="30"/>
          <w:highlight w:val="none"/>
        </w:rPr>
      </w:pPr>
      <w:r>
        <w:rPr>
          <w:rFonts w:ascii="宋体" w:hAnsi="宋体"/>
          <w:b/>
          <w:color w:val="auto"/>
          <w:sz w:val="28"/>
          <w:szCs w:val="30"/>
          <w:highlight w:val="non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投标人（盖章）：</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firstLine="643"/>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pStyle w:val="970"/>
        <w:rPr>
          <w:color w:val="auto"/>
          <w:sz w:val="24"/>
          <w:szCs w:val="24"/>
          <w:highlight w:val="none"/>
        </w:rPr>
      </w:pPr>
      <w:r>
        <w:rPr>
          <w:color w:val="auto"/>
          <w:sz w:val="24"/>
          <w:szCs w:val="24"/>
          <w:highlight w:val="none"/>
        </w:rPr>
      </w:r>
      <w:r/>
    </w:p>
    <w:p>
      <w:pPr>
        <w:pStyle w:val="970"/>
        <w:rPr>
          <w:color w:val="auto"/>
          <w:sz w:val="24"/>
          <w:szCs w:val="24"/>
          <w:highlight w:val="none"/>
        </w:rPr>
      </w:pPr>
      <w:r>
        <w:rPr>
          <w:color w:val="auto"/>
          <w:sz w:val="24"/>
          <w:szCs w:val="24"/>
          <w:highlight w:val="none"/>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Helvetica">
    <w:panose1 w:val="020B0604020202020204"/>
  </w:font>
  <w:font w:name="华文新魏">
    <w:panose1 w:val="02010800040101010101"/>
  </w:font>
  <w:font w:name="Symbol">
    <w:panose1 w:val="05050102010706020507"/>
  </w:font>
  <w:font w:name="Wingdings">
    <w:panose1 w:val="05000000000000000000"/>
  </w:font>
  <w:font w:name="仿宋">
    <w:panose1 w:val="02010609060101010101"/>
  </w:font>
  <w:font w:name="方正黑体_GBK">
    <w:panose1 w:val="020B0503020202020204"/>
  </w:font>
  <w:font w:name="PMingLiU">
    <w:panose1 w:val="02020500000000000000"/>
  </w:font>
  <w:font w:name="微软雅黑">
    <w:panose1 w:val="020B0503020204020204"/>
  </w:font>
  <w:font w:name="Calibri">
    <w:panose1 w:val="020F0502020204030204"/>
  </w:font>
  <w:font w:name="MS Mincho">
    <w:panose1 w:val="020206030504050903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1039"/>
        <w:rFonts w:ascii="宋体" w:hAnsi="宋体" w:cs="宋体"/>
      </w:rPr>
      <w:framePr w:wrap="around" w:vAnchor="text" w:hAnchor="margin" w:xAlign="center" w:y="1"/>
    </w:pPr>
    <w:r>
      <w:rPr>
        <w:rFonts w:hint="eastAsia" w:ascii="宋体" w:hAnsi="宋体" w:cs="宋体"/>
      </w:rPr>
      <w:fldChar w:fldCharType="begin"/>
    </w:r>
    <w:r>
      <w:rPr>
        <w:rStyle w:val="1039"/>
        <w:rFonts w:hint="eastAsia" w:ascii="宋体" w:hAnsi="宋体" w:cs="宋体"/>
      </w:rPr>
      <w:instrText xml:space="preserve">PAGE  </w:instrText>
    </w:r>
    <w:r>
      <w:rPr>
        <w:rFonts w:hint="eastAsia" w:ascii="宋体" w:hAnsi="宋体" w:cs="宋体"/>
      </w:rPr>
      <w:fldChar w:fldCharType="separate"/>
    </w:r>
    <w:r>
      <w:rPr>
        <w:rStyle w:val="1039"/>
        <w:rFonts w:hint="eastAsia" w:ascii="宋体" w:hAnsi="宋体" w:cs="宋体"/>
      </w:rPr>
      <w:t xml:space="preserve">３５</w:t>
    </w:r>
    <w:r>
      <w:rPr>
        <w:rFonts w:hint="eastAsia" w:ascii="宋体" w:hAnsi="宋体" w:cs="宋体"/>
      </w:rPr>
      <w:fldChar w:fldCharType="end"/>
    </w:r>
    <w:r/>
  </w:p>
  <w:p>
    <w:pPr>
      <w:pStyle w:val="1013"/>
      <w:jc w:val="center"/>
      <w:rPr>
        <w:b/>
        <w:i/>
      </w:rPr>
    </w:pPr>
    <w:r>
      <w:rPr>
        <w:b/>
        <w:i/>
        <w:sz w:val="20"/>
      </w:rPr>
      <w:t xml:space="preserve"> </w:t>
    </w:r>
    <w:r>
      <w:rPr>
        <w:rFonts w:hint="eastAsia"/>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1039"/>
      </w:rPr>
      <w:framePr w:wrap="around" w:vAnchor="text" w:hAnchor="margin" w:xAlign="center" w:y="1"/>
    </w:pPr>
    <w:r>
      <w:fldChar w:fldCharType="begin"/>
    </w:r>
    <w:r>
      <w:rPr>
        <w:rStyle w:val="1039"/>
      </w:rPr>
      <w:instrText xml:space="preserve">PAGE  </w:instrText>
    </w:r>
    <w:r>
      <w:fldChar w:fldCharType="separate"/>
    </w:r>
    <w:r>
      <w:rPr>
        <w:rStyle w:val="1039"/>
      </w:rPr>
      <w:t xml:space="preserve">1</w:t>
    </w:r>
    <w:r>
      <w:fldChar w:fldCharType="end"/>
    </w:r>
    <w:r/>
  </w:p>
  <w:p>
    <w:pPr>
      <w:pStyle w:val="10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rPr>
        <w:b/>
        <w:i/>
      </w:rPr>
    </w:pPr>
    <w:r>
      <w:rPr>
        <w:b/>
        <w:i/>
        <w:sz w:val="20"/>
      </w:rPr>
      <w:t xml:space="preserve"> </w:t>
    </w:r>
    <w:r>
      <w:rPr>
        <w:rFonts w:hint="eastAsia"/>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1039"/>
        <w:rFonts w:ascii="宋体" w:hAnsi="宋体" w:cs="宋体"/>
      </w:rPr>
      <w:framePr w:wrap="around" w:vAnchor="text" w:hAnchor="margin" w:xAlign="center" w:y="1"/>
    </w:pPr>
    <w:r>
      <w:rPr>
        <w:rFonts w:hint="eastAsia" w:ascii="宋体" w:hAnsi="宋体" w:cs="宋体"/>
      </w:rPr>
      <w:fldChar w:fldCharType="begin"/>
    </w:r>
    <w:r>
      <w:rPr>
        <w:rStyle w:val="1039"/>
        <w:rFonts w:hint="eastAsia" w:ascii="宋体" w:hAnsi="宋体" w:cs="宋体"/>
      </w:rPr>
      <w:instrText xml:space="preserve">PAGE  </w:instrText>
    </w:r>
    <w:r>
      <w:rPr>
        <w:rFonts w:hint="eastAsia" w:ascii="宋体" w:hAnsi="宋体" w:cs="宋体"/>
      </w:rPr>
      <w:fldChar w:fldCharType="separate"/>
    </w:r>
    <w:r>
      <w:rPr>
        <w:rStyle w:val="1039"/>
        <w:rFonts w:ascii="宋体" w:hAnsi="宋体" w:cs="宋体"/>
      </w:rPr>
      <w:t xml:space="preserve">41</w:t>
    </w:r>
    <w:r>
      <w:rPr>
        <w:rFonts w:hint="eastAsia" w:ascii="宋体" w:hAnsi="宋体" w:cs="宋体"/>
      </w:rPr>
      <w:fldChar w:fldCharType="end"/>
    </w:r>
    <w:r/>
  </w:p>
  <w:p>
    <w:pPr>
      <w:pStyle w:val="1013"/>
      <w:jc w:val="center"/>
      <w:rPr>
        <w:b/>
        <w:i/>
      </w:rPr>
    </w:pPr>
    <w:r>
      <w:rPr>
        <w:b/>
        <w:i/>
        <w:sz w:val="20"/>
      </w:rPr>
      <w:t xml:space="preserve"> </w:t>
    </w:r>
    <w:r>
      <w:rPr>
        <w:rFonts w:hint="eastAsia"/>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44"/>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3"/>
      <w:isLgl w:val="false"/>
      <w:suff w:val="nothing"/>
      <w:lvlText w:val=""/>
      <w:lvlJc w:val="left"/>
      <w:pPr>
        <w:ind w:left="0" w:firstLine="0"/>
      </w:pPr>
      <w:rPr>
        <w:rFonts w:hint="eastAsia"/>
      </w:rPr>
    </w:lvl>
    <w:lvl w:ilvl="6">
      <w:start w:val="1"/>
      <w:numFmt w:val="decimal"/>
      <w:pStyle w:val="974"/>
      <w:isLgl w:val="false"/>
      <w:suff w:val="nothing"/>
      <w:lvlText w:val=""/>
      <w:lvlJc w:val="left"/>
      <w:pPr>
        <w:ind w:left="0" w:firstLine="0"/>
      </w:pPr>
      <w:rPr>
        <w:rFonts w:hint="eastAsia"/>
      </w:rPr>
    </w:lvl>
    <w:lvl w:ilvl="7">
      <w:start w:val="1"/>
      <w:numFmt w:val="decimal"/>
      <w:pStyle w:val="975"/>
      <w:isLgl w:val="false"/>
      <w:suff w:val="nothing"/>
      <w:lvlText w:val=""/>
      <w:lvlJc w:val="left"/>
      <w:pPr>
        <w:ind w:left="0" w:firstLine="0"/>
      </w:pPr>
      <w:rPr>
        <w:rFonts w:hint="eastAsia"/>
      </w:rPr>
    </w:lvl>
    <w:lvl w:ilvl="8">
      <w:start w:val="1"/>
      <w:numFmt w:val="decimal"/>
      <w:pStyle w:val="976"/>
      <w:isLgl w:val="false"/>
      <w:suff w:val="nothing"/>
      <w:lvlText w:val=""/>
      <w:lvlJc w:val="left"/>
      <w:pPr>
        <w:ind w:left="0" w:firstLine="0"/>
      </w:pPr>
      <w:rPr>
        <w:rFonts w:hint="eastAsia"/>
      </w:rPr>
    </w:lvl>
  </w:abstractNum>
  <w:abstractNum w:abstractNumId="4">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2">
    <w:name w:val="Heading 1"/>
    <w:basedOn w:val="741"/>
    <w:next w:val="741"/>
    <w:link w:val="819"/>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820"/>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821"/>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822"/>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823"/>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824"/>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26"/>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27"/>
    <w:uiPriority w:val="9"/>
    <w:unhideWhenUsed/>
    <w:qFormat/>
    <w:pPr>
      <w:keepLines/>
      <w:keepNext/>
      <w:spacing w:before="320" w:after="200"/>
      <w:outlineLvl w:val="8"/>
    </w:pPr>
    <w:rPr>
      <w:rFonts w:ascii="Arial" w:hAnsi="Arial" w:eastAsia="Arial" w:cs="Arial"/>
      <w:i/>
      <w:iCs/>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701"/>
      <w:spacing w:after="57"/>
    </w:pPr>
  </w:style>
  <w:style w:type="paragraph" w:styleId="754">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annotation text"/>
    <w:basedOn w:val="741"/>
    <w:uiPriority w:val="0"/>
    <w:semiHidden/>
    <w:qFormat/>
    <w:pPr>
      <w:jc w:val="left"/>
    </w:pPr>
    <w:rPr>
      <w:szCs w:val="20"/>
    </w:rPr>
  </w:style>
  <w:style w:type="paragraph" w:styleId="756">
    <w:name w:val="Body Text"/>
    <w:basedOn w:val="741"/>
    <w:next w:val="741"/>
    <w:uiPriority w:val="0"/>
    <w:qFormat/>
    <w:rPr>
      <w:rFonts w:hAnsi="宋体"/>
      <w:bCs/>
      <w:color w:val="000000" w:themeColor="text1"/>
      <w:sz w:val="32"/>
      <w:szCs w:val="32"/>
      <w:u w:val="single"/>
      <w14:textFill>
        <w14:solidFill>
          <w14:schemeClr w14:val="tx1"/>
        </w14:solidFill>
      </w14:textFill>
    </w:rPr>
  </w:style>
  <w:style w:type="paragraph" w:styleId="757">
    <w:name w:val="toc 5"/>
    <w:basedOn w:val="741"/>
    <w:next w:val="741"/>
    <w:uiPriority w:val="39"/>
    <w:unhideWhenUsed/>
    <w:qFormat/>
    <w:pPr>
      <w:ind w:left="1134"/>
      <w:spacing w:after="57"/>
    </w:pPr>
  </w:style>
  <w:style w:type="paragraph" w:styleId="758">
    <w:name w:val="toc 3"/>
    <w:basedOn w:val="741"/>
    <w:next w:val="741"/>
    <w:uiPriority w:val="39"/>
    <w:unhideWhenUsed/>
    <w:qFormat/>
    <w:pPr>
      <w:ind w:left="567"/>
      <w:spacing w:after="57"/>
    </w:pPr>
  </w:style>
  <w:style w:type="paragraph" w:styleId="759">
    <w:name w:val="Plain Text"/>
    <w:basedOn w:val="741"/>
    <w:uiPriority w:val="99"/>
    <w:qFormat/>
    <w:pPr>
      <w:spacing w:before="156" w:after="156" w:line="400" w:lineRule="exact"/>
    </w:pPr>
    <w:rPr>
      <w:rFonts w:ascii="宋体" w:hAnsi="Courier New"/>
      <w:sz w:val="24"/>
      <w:szCs w:val="20"/>
    </w:rPr>
  </w:style>
  <w:style w:type="paragraph" w:styleId="760">
    <w:name w:val="toc 8"/>
    <w:basedOn w:val="741"/>
    <w:next w:val="741"/>
    <w:uiPriority w:val="39"/>
    <w:unhideWhenUsed/>
    <w:qFormat/>
    <w:pPr>
      <w:ind w:left="1984"/>
      <w:spacing w:after="57"/>
    </w:pPr>
  </w:style>
  <w:style w:type="paragraph" w:styleId="761">
    <w:name w:val="endnote text"/>
    <w:basedOn w:val="741"/>
    <w:link w:val="965"/>
    <w:uiPriority w:val="99"/>
    <w:semiHidden/>
    <w:unhideWhenUsed/>
    <w:qFormat/>
    <w:rPr>
      <w:sz w:val="20"/>
    </w:rPr>
  </w:style>
  <w:style w:type="paragraph" w:styleId="762">
    <w:name w:val="Footer"/>
    <w:basedOn w:val="741"/>
    <w:link w:val="838"/>
    <w:uiPriority w:val="99"/>
    <w:unhideWhenUsed/>
    <w:qFormat/>
    <w:pPr>
      <w:tabs>
        <w:tab w:val="center" w:pos="7143" w:leader="none"/>
        <w:tab w:val="right" w:pos="14287" w:leader="none"/>
      </w:tabs>
    </w:pPr>
  </w:style>
  <w:style w:type="paragraph" w:styleId="763">
    <w:name w:val="Header"/>
    <w:basedOn w:val="741"/>
    <w:link w:val="836"/>
    <w:uiPriority w:val="99"/>
    <w:unhideWhenUsed/>
    <w:qFormat/>
    <w:pPr>
      <w:tabs>
        <w:tab w:val="center" w:pos="7143" w:leader="none"/>
        <w:tab w:val="right" w:pos="14287" w:leader="none"/>
      </w:tabs>
    </w:pPr>
  </w:style>
  <w:style w:type="paragraph" w:styleId="764">
    <w:name w:val="toc 1"/>
    <w:basedOn w:val="741"/>
    <w:next w:val="741"/>
    <w:uiPriority w:val="39"/>
    <w:unhideWhenUsed/>
    <w:qFormat/>
    <w:pPr>
      <w:spacing w:after="57"/>
    </w:pPr>
  </w:style>
  <w:style w:type="paragraph" w:styleId="765">
    <w:name w:val="toc 4"/>
    <w:basedOn w:val="741"/>
    <w:next w:val="741"/>
    <w:uiPriority w:val="39"/>
    <w:unhideWhenUsed/>
    <w:qFormat/>
    <w:pPr>
      <w:ind w:left="850"/>
      <w:spacing w:after="57"/>
    </w:pPr>
  </w:style>
  <w:style w:type="paragraph" w:styleId="766">
    <w:name w:val="Subtitle"/>
    <w:basedOn w:val="741"/>
    <w:next w:val="741"/>
    <w:link w:val="831"/>
    <w:uiPriority w:val="11"/>
    <w:qFormat/>
    <w:pPr>
      <w:spacing w:before="200" w:after="200"/>
    </w:pPr>
    <w:rPr>
      <w:sz w:val="24"/>
      <w:szCs w:val="24"/>
    </w:rPr>
  </w:style>
  <w:style w:type="paragraph" w:styleId="767">
    <w:name w:val="footnote text"/>
    <w:basedOn w:val="741"/>
    <w:link w:val="964"/>
    <w:uiPriority w:val="99"/>
    <w:semiHidden/>
    <w:unhideWhenUsed/>
    <w:qFormat/>
    <w:pPr>
      <w:spacing w:after="40"/>
    </w:pPr>
    <w:rPr>
      <w:sz w:val="18"/>
    </w:rPr>
  </w:style>
  <w:style w:type="paragraph" w:styleId="768">
    <w:name w:val="toc 6"/>
    <w:basedOn w:val="741"/>
    <w:next w:val="741"/>
    <w:uiPriority w:val="39"/>
    <w:unhideWhenUsed/>
    <w:qFormat/>
    <w:pPr>
      <w:ind w:left="1417"/>
      <w:spacing w:after="57"/>
    </w:pPr>
  </w:style>
  <w:style w:type="paragraph" w:styleId="769">
    <w:name w:val="table of figures"/>
    <w:basedOn w:val="741"/>
    <w:next w:val="741"/>
    <w:uiPriority w:val="99"/>
    <w:unhideWhenUsed/>
    <w:qFormat/>
  </w:style>
  <w:style w:type="paragraph" w:styleId="770">
    <w:name w:val="toc 2"/>
    <w:basedOn w:val="741"/>
    <w:next w:val="741"/>
    <w:uiPriority w:val="39"/>
    <w:unhideWhenUsed/>
    <w:qFormat/>
    <w:pPr>
      <w:ind w:left="283"/>
      <w:spacing w:after="57"/>
    </w:pPr>
  </w:style>
  <w:style w:type="paragraph" w:styleId="771">
    <w:name w:val="toc 9"/>
    <w:basedOn w:val="741"/>
    <w:next w:val="741"/>
    <w:uiPriority w:val="39"/>
    <w:unhideWhenUsed/>
    <w:qFormat/>
    <w:pPr>
      <w:ind w:left="2268"/>
      <w:spacing w:after="57"/>
    </w:pPr>
  </w:style>
  <w:style w:type="paragraph" w:styleId="772">
    <w:name w:val="Normal (Web)"/>
    <w:basedOn w:val="741"/>
    <w:uiPriority w:val="99"/>
    <w:semiHidden/>
    <w:unhideWhenUsed/>
    <w:qFormat/>
    <w:pPr>
      <w:ind w:left="0" w:right="0"/>
      <w:jc w:val="left"/>
      <w:spacing w:before="0" w:beforeAutospacing="1" w:after="0" w:afterAutospacing="1"/>
    </w:pPr>
    <w:rPr>
      <w:sz w:val="24"/>
      <w:lang w:val="en-US" w:eastAsia="zh-CN" w:bidi="ar"/>
    </w:rPr>
  </w:style>
  <w:style w:type="paragraph" w:styleId="773">
    <w:name w:val="Title"/>
    <w:basedOn w:val="741"/>
    <w:next w:val="741"/>
    <w:link w:val="830"/>
    <w:uiPriority w:val="10"/>
    <w:qFormat/>
    <w:pPr>
      <w:contextualSpacing/>
      <w:spacing w:before="300" w:after="200"/>
    </w:pPr>
    <w:rPr>
      <w:sz w:val="48"/>
      <w:szCs w:val="48"/>
    </w:rPr>
  </w:style>
  <w:style w:type="table" w:styleId="7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uiPriority w:val="99"/>
    <w:semiHidden/>
    <w:unhideWhenUsed/>
    <w:qFormat/>
    <w:rPr>
      <w:vertAlign w:val="superscript"/>
    </w:rPr>
  </w:style>
  <w:style w:type="character" w:styleId="776">
    <w:name w:val="Emphasis"/>
    <w:basedOn w:val="751"/>
    <w:uiPriority w:val="20"/>
    <w:qFormat/>
    <w:rPr>
      <w:i/>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character" w:styleId="779" w:customStyle="1">
    <w:name w:val="Heading 1 Char"/>
    <w:basedOn w:val="751"/>
    <w:uiPriority w:val="9"/>
    <w:qFormat/>
    <w:rPr>
      <w:rFonts w:ascii="Arial" w:hAnsi="Arial" w:eastAsia="Arial" w:cs="Arial"/>
      <w:sz w:val="40"/>
      <w:szCs w:val="40"/>
    </w:rPr>
  </w:style>
  <w:style w:type="character" w:styleId="780" w:customStyle="1">
    <w:name w:val="Heading 2 Char"/>
    <w:basedOn w:val="751"/>
    <w:uiPriority w:val="9"/>
    <w:qFormat/>
    <w:rPr>
      <w:rFonts w:ascii="Arial" w:hAnsi="Arial" w:eastAsia="Arial" w:cs="Arial"/>
      <w:sz w:val="34"/>
    </w:rPr>
  </w:style>
  <w:style w:type="character" w:styleId="781" w:customStyle="1">
    <w:name w:val="Heading 3 Char"/>
    <w:basedOn w:val="751"/>
    <w:uiPriority w:val="9"/>
    <w:qFormat/>
    <w:rPr>
      <w:rFonts w:ascii="Arial" w:hAnsi="Arial" w:eastAsia="Arial" w:cs="Arial"/>
      <w:sz w:val="30"/>
      <w:szCs w:val="30"/>
    </w:rPr>
  </w:style>
  <w:style w:type="character" w:styleId="782" w:customStyle="1">
    <w:name w:val="Heading 4 Char"/>
    <w:basedOn w:val="751"/>
    <w:uiPriority w:val="9"/>
    <w:qFormat/>
    <w:rPr>
      <w:rFonts w:ascii="Arial" w:hAnsi="Arial" w:eastAsia="Arial" w:cs="Arial"/>
      <w:b/>
      <w:bCs/>
      <w:sz w:val="26"/>
      <w:szCs w:val="26"/>
    </w:rPr>
  </w:style>
  <w:style w:type="character" w:styleId="783" w:customStyle="1">
    <w:name w:val="Heading 5 Char"/>
    <w:basedOn w:val="751"/>
    <w:uiPriority w:val="9"/>
    <w:qFormat/>
    <w:rPr>
      <w:rFonts w:ascii="Arial" w:hAnsi="Arial" w:eastAsia="Arial" w:cs="Arial"/>
      <w:b/>
      <w:bCs/>
      <w:sz w:val="24"/>
      <w:szCs w:val="24"/>
    </w:rPr>
  </w:style>
  <w:style w:type="character" w:styleId="784" w:customStyle="1">
    <w:name w:val="Heading 6 Char"/>
    <w:basedOn w:val="751"/>
    <w:uiPriority w:val="9"/>
    <w:qFormat/>
    <w:rPr>
      <w:rFonts w:ascii="Arial" w:hAnsi="Arial" w:eastAsia="Arial" w:cs="Arial"/>
      <w:b/>
      <w:bCs/>
      <w:sz w:val="22"/>
      <w:szCs w:val="22"/>
    </w:rPr>
  </w:style>
  <w:style w:type="character" w:styleId="785" w:customStyle="1">
    <w:name w:val="Heading 7 Char"/>
    <w:basedOn w:val="751"/>
    <w:uiPriority w:val="9"/>
    <w:qFormat/>
    <w:rPr>
      <w:rFonts w:ascii="Arial" w:hAnsi="Arial" w:eastAsia="Arial" w:cs="Arial"/>
      <w:b/>
      <w:bCs/>
      <w:i/>
      <w:iCs/>
      <w:sz w:val="22"/>
      <w:szCs w:val="22"/>
    </w:rPr>
  </w:style>
  <w:style w:type="character" w:styleId="786" w:customStyle="1">
    <w:name w:val="Heading 8 Char"/>
    <w:basedOn w:val="751"/>
    <w:uiPriority w:val="9"/>
    <w:qFormat/>
    <w:rPr>
      <w:rFonts w:ascii="Arial" w:hAnsi="Arial" w:eastAsia="Arial" w:cs="Arial"/>
      <w:i/>
      <w:iCs/>
      <w:sz w:val="22"/>
      <w:szCs w:val="22"/>
    </w:rPr>
  </w:style>
  <w:style w:type="character" w:styleId="787" w:customStyle="1">
    <w:name w:val="Heading 9 Char"/>
    <w:basedOn w:val="751"/>
    <w:uiPriority w:val="9"/>
    <w:qFormat/>
    <w:rPr>
      <w:rFonts w:ascii="Arial" w:hAnsi="Arial" w:eastAsia="Arial" w:cs="Arial"/>
      <w:i/>
      <w:iCs/>
      <w:sz w:val="21"/>
      <w:szCs w:val="21"/>
    </w:rPr>
  </w:style>
  <w:style w:type="character" w:styleId="788" w:customStyle="1">
    <w:name w:val="Title Char"/>
    <w:basedOn w:val="751"/>
    <w:uiPriority w:val="10"/>
    <w:qFormat/>
    <w:rPr>
      <w:sz w:val="48"/>
      <w:szCs w:val="48"/>
    </w:rPr>
  </w:style>
  <w:style w:type="character" w:styleId="789" w:customStyle="1">
    <w:name w:val="Subtitle Char"/>
    <w:basedOn w:val="751"/>
    <w:uiPriority w:val="11"/>
    <w:qFormat/>
    <w:rPr>
      <w:sz w:val="24"/>
      <w:szCs w:val="24"/>
    </w:rPr>
  </w:style>
  <w:style w:type="character" w:styleId="790" w:customStyle="1">
    <w:name w:val="Quote Char"/>
    <w:uiPriority w:val="29"/>
    <w:qFormat/>
    <w:rPr>
      <w:i/>
    </w:rPr>
  </w:style>
  <w:style w:type="character" w:styleId="791" w:customStyle="1">
    <w:name w:val="Intense Quote Char"/>
    <w:uiPriority w:val="30"/>
    <w:qFormat/>
    <w:rPr>
      <w:i/>
    </w:rPr>
  </w:style>
  <w:style w:type="character" w:styleId="792" w:customStyle="1">
    <w:name w:val="Header Char"/>
    <w:basedOn w:val="751"/>
    <w:uiPriority w:val="99"/>
    <w:qFormat/>
  </w:style>
  <w:style w:type="character" w:styleId="793" w:customStyle="1">
    <w:name w:val="Caption Char"/>
    <w:uiPriority w:val="99"/>
    <w:qFormat/>
  </w:style>
  <w:style w:type="table" w:styleId="794"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Heading"/>
    <w:uiPriority w:val="39"/>
    <w:unhideWhenUsed/>
    <w:qFormat/>
    <w:rPr>
      <w:rFonts w:hint="default" w:ascii="Times New Roman" w:hAnsi="Times New Roman" w:eastAsia="宋体" w:cs="Times New Roman"/>
    </w:rPr>
  </w:style>
  <w:style w:type="paragraph" w:styleId="816" w:customStyle="1">
    <w:name w:val="正文首行缩进11"/>
    <w:basedOn w:val="817"/>
    <w:uiPriority w:val="0"/>
    <w:qFormat/>
    <w:pPr>
      <w:ind w:firstLine="200"/>
      <w:spacing w:line="360" w:lineRule="auto"/>
    </w:pPr>
    <w:rPr>
      <w:rFonts w:ascii="仿宋_GB2312" w:hAnsi="Times New Roman" w:eastAsia="仿宋_GB2312"/>
      <w:sz w:val="30"/>
      <w:szCs w:val="30"/>
    </w:rPr>
  </w:style>
  <w:style w:type="paragraph" w:styleId="817" w:customStyle="1">
    <w:name w:val="正文文本11"/>
    <w:basedOn w:val="741"/>
    <w:next w:val="741"/>
    <w:uiPriority w:val="0"/>
    <w:qFormat/>
    <w:rPr>
      <w:rFonts w:ascii="楷体_GB2312" w:hAnsi="Arial" w:eastAsia="楷体_GB2312"/>
      <w:sz w:val="28"/>
      <w:szCs w:val="28"/>
      <w:lang w:eastAsia="en-US"/>
    </w:rPr>
  </w:style>
  <w:style w:type="paragraph" w:styleId="818"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819" w:customStyle="1">
    <w:name w:val="标题 1 字符"/>
    <w:link w:val="742"/>
    <w:uiPriority w:val="9"/>
    <w:qFormat/>
    <w:rPr>
      <w:rFonts w:ascii="Arial" w:hAnsi="Arial" w:eastAsia="Arial" w:cs="Arial"/>
      <w:sz w:val="40"/>
      <w:szCs w:val="40"/>
    </w:rPr>
  </w:style>
  <w:style w:type="character" w:styleId="820" w:customStyle="1">
    <w:name w:val="标题 2 字符"/>
    <w:link w:val="743"/>
    <w:uiPriority w:val="9"/>
    <w:qFormat/>
    <w:rPr>
      <w:rFonts w:ascii="Arial" w:hAnsi="Arial" w:eastAsia="Arial" w:cs="Arial"/>
      <w:sz w:val="34"/>
    </w:rPr>
  </w:style>
  <w:style w:type="character" w:styleId="821" w:customStyle="1">
    <w:name w:val="标题 3 字符"/>
    <w:link w:val="744"/>
    <w:uiPriority w:val="9"/>
    <w:qFormat/>
    <w:rPr>
      <w:rFonts w:ascii="Arial" w:hAnsi="Arial" w:eastAsia="Arial" w:cs="Arial"/>
      <w:sz w:val="30"/>
      <w:szCs w:val="30"/>
    </w:rPr>
  </w:style>
  <w:style w:type="character" w:styleId="822" w:customStyle="1">
    <w:name w:val="标题 4 字符"/>
    <w:link w:val="745"/>
    <w:uiPriority w:val="9"/>
    <w:qFormat/>
    <w:rPr>
      <w:rFonts w:ascii="Arial" w:hAnsi="Arial" w:eastAsia="Arial" w:cs="Arial"/>
      <w:b/>
      <w:bCs/>
      <w:sz w:val="26"/>
      <w:szCs w:val="26"/>
    </w:rPr>
  </w:style>
  <w:style w:type="character" w:styleId="823" w:customStyle="1">
    <w:name w:val="标题 5 字符"/>
    <w:link w:val="746"/>
    <w:uiPriority w:val="9"/>
    <w:qFormat/>
    <w:rPr>
      <w:rFonts w:ascii="Arial" w:hAnsi="Arial" w:eastAsia="Arial" w:cs="Arial"/>
      <w:b/>
      <w:bCs/>
      <w:sz w:val="24"/>
      <w:szCs w:val="24"/>
    </w:rPr>
  </w:style>
  <w:style w:type="character" w:styleId="824" w:customStyle="1">
    <w:name w:val="标题 6 字符"/>
    <w:link w:val="747"/>
    <w:uiPriority w:val="9"/>
    <w:qFormat/>
    <w:rPr>
      <w:rFonts w:ascii="Arial" w:hAnsi="Arial" w:eastAsia="Arial" w:cs="Arial"/>
      <w:b/>
      <w:bCs/>
      <w:sz w:val="22"/>
      <w:szCs w:val="22"/>
    </w:rPr>
  </w:style>
  <w:style w:type="character" w:styleId="825" w:customStyle="1">
    <w:name w:val="标题 7 字符"/>
    <w:link w:val="748"/>
    <w:uiPriority w:val="9"/>
    <w:qFormat/>
    <w:rPr>
      <w:rFonts w:ascii="Arial" w:hAnsi="Arial" w:eastAsia="Arial" w:cs="Arial"/>
      <w:b/>
      <w:bCs/>
      <w:i/>
      <w:iCs/>
      <w:sz w:val="22"/>
      <w:szCs w:val="22"/>
    </w:rPr>
  </w:style>
  <w:style w:type="character" w:styleId="826" w:customStyle="1">
    <w:name w:val="标题 8 字符"/>
    <w:link w:val="749"/>
    <w:uiPriority w:val="9"/>
    <w:qFormat/>
    <w:rPr>
      <w:rFonts w:ascii="Arial" w:hAnsi="Arial" w:eastAsia="Arial" w:cs="Arial"/>
      <w:i/>
      <w:iCs/>
      <w:sz w:val="22"/>
      <w:szCs w:val="22"/>
    </w:rPr>
  </w:style>
  <w:style w:type="character" w:styleId="827" w:customStyle="1">
    <w:name w:val="标题 9 字符"/>
    <w:link w:val="750"/>
    <w:uiPriority w:val="9"/>
    <w:qFormat/>
    <w:rPr>
      <w:rFonts w:ascii="Arial" w:hAnsi="Arial" w:eastAsia="Arial" w:cs="Arial"/>
      <w:i/>
      <w:iCs/>
      <w:sz w:val="21"/>
      <w:szCs w:val="21"/>
    </w:rPr>
  </w:style>
  <w:style w:type="paragraph" w:styleId="828">
    <w:name w:val="List Paragraph"/>
    <w:basedOn w:val="741"/>
    <w:uiPriority w:val="34"/>
    <w:qFormat/>
    <w:pPr>
      <w:contextualSpacing/>
      <w:ind w:left="720"/>
    </w:pPr>
  </w:style>
  <w:style w:type="paragraph" w:styleId="829">
    <w:name w:val="No Spacing"/>
    <w:uiPriority w:val="1"/>
    <w:qFormat/>
    <w:rPr>
      <w:rFonts w:hint="default" w:ascii="Times New Roman" w:hAnsi="Times New Roman" w:eastAsia="宋体" w:cs="Times New Roman"/>
      <w:lang w:val="en-US" w:eastAsia="zh-CN" w:bidi="ar-SA"/>
    </w:rPr>
  </w:style>
  <w:style w:type="character" w:styleId="830" w:customStyle="1">
    <w:name w:val="标题 字符"/>
    <w:link w:val="773"/>
    <w:uiPriority w:val="10"/>
    <w:qFormat/>
    <w:rPr>
      <w:sz w:val="48"/>
      <w:szCs w:val="48"/>
    </w:rPr>
  </w:style>
  <w:style w:type="character" w:styleId="831" w:customStyle="1">
    <w:name w:val="副标题 字符"/>
    <w:link w:val="766"/>
    <w:uiPriority w:val="11"/>
    <w:qFormat/>
    <w:rPr>
      <w:sz w:val="24"/>
      <w:szCs w:val="24"/>
    </w:rPr>
  </w:style>
  <w:style w:type="paragraph" w:styleId="832">
    <w:name w:val="Quote"/>
    <w:basedOn w:val="741"/>
    <w:next w:val="741"/>
    <w:link w:val="833"/>
    <w:uiPriority w:val="29"/>
    <w:qFormat/>
    <w:pPr>
      <w:ind w:left="720" w:right="720"/>
    </w:pPr>
    <w:rPr>
      <w:i/>
    </w:rPr>
  </w:style>
  <w:style w:type="character" w:styleId="833" w:customStyle="1">
    <w:name w:val="引用 字符"/>
    <w:link w:val="832"/>
    <w:uiPriority w:val="29"/>
    <w:qFormat/>
    <w:rPr>
      <w:i/>
    </w:rPr>
  </w:style>
  <w:style w:type="paragraph" w:styleId="834">
    <w:name w:val="Intense Quote"/>
    <w:basedOn w:val="741"/>
    <w:next w:val="741"/>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character" w:styleId="836" w:customStyle="1">
    <w:name w:val="页眉 字符"/>
    <w:link w:val="763"/>
    <w:uiPriority w:val="99"/>
    <w:qFormat/>
  </w:style>
  <w:style w:type="character" w:styleId="837" w:customStyle="1">
    <w:name w:val="Footer Char"/>
    <w:uiPriority w:val="99"/>
    <w:qFormat/>
  </w:style>
  <w:style w:type="character" w:styleId="838" w:customStyle="1">
    <w:name w:val="页脚 字符"/>
    <w:link w:val="762"/>
    <w:uiPriority w:val="99"/>
    <w:qFormat/>
  </w:style>
  <w:style w:type="table" w:styleId="83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字符"/>
    <w:link w:val="767"/>
    <w:uiPriority w:val="99"/>
    <w:qFormat/>
    <w:rPr>
      <w:sz w:val="18"/>
    </w:rPr>
  </w:style>
  <w:style w:type="character" w:styleId="965" w:customStyle="1">
    <w:name w:val="尾注文本 字符"/>
    <w:link w:val="761"/>
    <w:uiPriority w:val="99"/>
    <w:qFormat/>
    <w:rPr>
      <w:sz w:val="20"/>
    </w:rPr>
  </w:style>
  <w:style w:type="paragraph" w:styleId="966" w:customStyle="1">
    <w:name w:val="TOC 标题1"/>
    <w:uiPriority w:val="39"/>
    <w:unhideWhenUsed/>
    <w:qFormat/>
    <w:rPr>
      <w:rFonts w:hint="default" w:ascii="Times New Roman" w:hAnsi="Times New Roman" w:eastAsia="宋体" w:cs="Times New Roman"/>
      <w:lang w:val="en-US" w:eastAsia="zh-CN" w:bidi="ar-SA"/>
    </w:rPr>
  </w:style>
  <w:style w:type="paragraph" w:styleId="967" w:customStyle="1">
    <w:name w:val="标题 11"/>
    <w:basedOn w:val="741"/>
    <w:next w:val="741"/>
    <w:link w:val="979"/>
    <w:uiPriority w:val="0"/>
    <w:qFormat/>
    <w:pPr>
      <w:jc w:val="center"/>
      <w:keepNext/>
      <w:outlineLvl w:val="0"/>
    </w:pPr>
    <w:rPr>
      <w:rFonts w:ascii="楷体_GB2312" w:eastAsia="楷体_GB2312"/>
      <w:sz w:val="28"/>
      <w:szCs w:val="28"/>
    </w:rPr>
  </w:style>
  <w:style w:type="paragraph" w:styleId="968" w:customStyle="1">
    <w:name w:val="标题 21"/>
    <w:basedOn w:val="741"/>
    <w:next w:val="741"/>
    <w:link w:val="9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9" w:customStyle="1">
    <w:name w:val="标题 311"/>
    <w:basedOn w:val="741"/>
    <w:next w:val="970"/>
    <w:link w:val="981"/>
    <w:uiPriority w:val="0"/>
    <w:qFormat/>
    <w:pPr>
      <w:keepLines/>
      <w:keepNext/>
      <w:spacing w:before="260" w:after="260" w:line="416" w:lineRule="auto"/>
      <w:outlineLvl w:val="2"/>
    </w:pPr>
    <w:rPr>
      <w:b/>
      <w:bCs/>
      <w:sz w:val="32"/>
      <w:szCs w:val="32"/>
    </w:rPr>
  </w:style>
  <w:style w:type="paragraph" w:styleId="970" w:customStyle="1">
    <w:name w:val="正文缩进1"/>
    <w:basedOn w:val="741"/>
    <w:link w:val="982"/>
    <w:uiPriority w:val="0"/>
    <w:qFormat/>
    <w:pPr>
      <w:ind w:firstLine="420"/>
    </w:pPr>
  </w:style>
  <w:style w:type="paragraph" w:styleId="971" w:customStyle="1">
    <w:name w:val="标题 41"/>
    <w:basedOn w:val="741"/>
    <w:next w:val="970"/>
    <w:link w:val="983"/>
    <w:uiPriority w:val="0"/>
    <w:qFormat/>
    <w:pPr>
      <w:keepLines/>
      <w:keepNext/>
      <w:spacing w:before="280" w:after="290" w:line="376" w:lineRule="auto"/>
      <w:outlineLvl w:val="3"/>
    </w:pPr>
    <w:rPr>
      <w:rFonts w:ascii="Arial" w:hAnsi="Arial" w:eastAsia="黑体" w:cs="Arial"/>
      <w:b/>
      <w:bCs/>
      <w:sz w:val="28"/>
      <w:szCs w:val="28"/>
    </w:rPr>
  </w:style>
  <w:style w:type="paragraph" w:styleId="972" w:customStyle="1">
    <w:name w:val="标题 51"/>
    <w:basedOn w:val="741"/>
    <w:next w:val="970"/>
    <w:link w:val="984"/>
    <w:uiPriority w:val="0"/>
    <w:qFormat/>
    <w:pPr>
      <w:keepNext/>
      <w:outlineLvl w:val="4"/>
    </w:pPr>
    <w:rPr>
      <w:rFonts w:ascii="宋体"/>
      <w:color w:val="000000"/>
      <w:sz w:val="28"/>
      <w:szCs w:val="28"/>
    </w:rPr>
  </w:style>
  <w:style w:type="paragraph" w:styleId="973" w:customStyle="1">
    <w:name w:val="标题 61"/>
    <w:basedOn w:val="741"/>
    <w:next w:val="741"/>
    <w:link w:val="98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4" w:customStyle="1">
    <w:name w:val="标题 71"/>
    <w:basedOn w:val="741"/>
    <w:next w:val="741"/>
    <w:link w:val="986"/>
    <w:uiPriority w:val="0"/>
    <w:qFormat/>
    <w:pPr>
      <w:numPr>
        <w:ilvl w:val="6"/>
        <w:numId w:val="1"/>
      </w:numPr>
      <w:keepLines/>
      <w:keepNext/>
      <w:spacing w:before="240" w:after="64" w:line="320" w:lineRule="auto"/>
      <w:outlineLvl w:val="6"/>
    </w:pPr>
    <w:rPr>
      <w:b/>
      <w:bCs/>
      <w:sz w:val="24"/>
      <w:szCs w:val="24"/>
    </w:rPr>
  </w:style>
  <w:style w:type="paragraph" w:styleId="975" w:customStyle="1">
    <w:name w:val="标题 81"/>
    <w:basedOn w:val="741"/>
    <w:next w:val="741"/>
    <w:link w:val="98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6" w:customStyle="1">
    <w:name w:val="标题 91"/>
    <w:basedOn w:val="741"/>
    <w:next w:val="741"/>
    <w:link w:val="988"/>
    <w:uiPriority w:val="0"/>
    <w:qFormat/>
    <w:pPr>
      <w:numPr>
        <w:ilvl w:val="8"/>
        <w:numId w:val="1"/>
      </w:numPr>
      <w:keepLines/>
      <w:keepNext/>
      <w:spacing w:before="240" w:after="64" w:line="320" w:lineRule="auto"/>
      <w:outlineLvl w:val="8"/>
    </w:pPr>
    <w:rPr>
      <w:rFonts w:ascii="Arial" w:hAnsi="Arial" w:eastAsia="黑体"/>
    </w:rPr>
  </w:style>
  <w:style w:type="character" w:styleId="977" w:customStyle="1">
    <w:name w:val="默认段落字体1"/>
    <w:uiPriority w:val="1"/>
    <w:unhideWhenUsed/>
    <w:qFormat/>
  </w:style>
  <w:style w:type="table" w:styleId="978" w:customStyle="1">
    <w:name w:val="普通表格1"/>
    <w:uiPriority w:val="99"/>
    <w:unhideWhenUsed/>
    <w:qFormat/>
    <w:tblPr>
      <w:tblCellMar>
        <w:left w:w="0" w:type="dxa"/>
        <w:top w:w="0" w:type="dxa"/>
        <w:right w:w="0" w:type="dxa"/>
        <w:bottom w:w="0" w:type="dxa"/>
      </w:tblCellMar>
    </w:tblPr>
  </w:style>
  <w:style w:type="character" w:styleId="979" w:customStyle="1">
    <w:name w:val="标题 1 Char"/>
    <w:link w:val="967"/>
    <w:uiPriority w:val="0"/>
    <w:qFormat/>
    <w:rPr>
      <w:rFonts w:ascii="楷体_GB2312" w:hAnsi="Times New Roman" w:eastAsia="楷体_GB2312" w:cs="Times New Roman"/>
      <w:sz w:val="28"/>
      <w:szCs w:val="28"/>
    </w:rPr>
  </w:style>
  <w:style w:type="character" w:styleId="980" w:customStyle="1">
    <w:name w:val="标题 2 Char"/>
    <w:link w:val="968"/>
    <w:uiPriority w:val="0"/>
    <w:qFormat/>
    <w:rPr>
      <w:rFonts w:ascii="Arial" w:hAnsi="Arial" w:eastAsia="幼圆" w:cs="Arial"/>
      <w:b/>
      <w:bCs/>
      <w:sz w:val="44"/>
      <w:szCs w:val="44"/>
    </w:rPr>
  </w:style>
  <w:style w:type="character" w:styleId="981" w:customStyle="1">
    <w:name w:val="标题 3 Char"/>
    <w:link w:val="969"/>
    <w:uiPriority w:val="0"/>
    <w:qFormat/>
    <w:rPr>
      <w:rFonts w:ascii="Times New Roman" w:hAnsi="Times New Roman" w:eastAsia="宋体" w:cs="Times New Roman"/>
      <w:b/>
      <w:bCs/>
      <w:sz w:val="32"/>
      <w:szCs w:val="32"/>
    </w:rPr>
  </w:style>
  <w:style w:type="character" w:styleId="982" w:customStyle="1">
    <w:name w:val="正文缩进 Char"/>
    <w:link w:val="970"/>
    <w:uiPriority w:val="0"/>
    <w:qFormat/>
    <w:rPr>
      <w:rFonts w:ascii="Times New Roman" w:hAnsi="Times New Roman" w:eastAsia="宋体" w:cs="Times New Roman"/>
      <w:szCs w:val="21"/>
    </w:rPr>
  </w:style>
  <w:style w:type="character" w:styleId="983" w:customStyle="1">
    <w:name w:val="标题 4 Char"/>
    <w:link w:val="971"/>
    <w:uiPriority w:val="0"/>
    <w:qFormat/>
    <w:rPr>
      <w:rFonts w:ascii="Arial" w:hAnsi="Arial" w:eastAsia="黑体" w:cs="Arial"/>
      <w:b/>
      <w:bCs/>
      <w:sz w:val="28"/>
      <w:szCs w:val="28"/>
    </w:rPr>
  </w:style>
  <w:style w:type="character" w:styleId="984" w:customStyle="1">
    <w:name w:val="标题 5 Char"/>
    <w:link w:val="972"/>
    <w:uiPriority w:val="0"/>
    <w:qFormat/>
    <w:rPr>
      <w:rFonts w:ascii="宋体" w:hAnsi="Times New Roman" w:eastAsia="宋体" w:cs="Times New Roman"/>
      <w:color w:val="000000"/>
      <w:sz w:val="28"/>
      <w:szCs w:val="28"/>
    </w:rPr>
  </w:style>
  <w:style w:type="character" w:styleId="985" w:customStyle="1">
    <w:name w:val="标题 6 Char"/>
    <w:link w:val="973"/>
    <w:uiPriority w:val="0"/>
    <w:qFormat/>
    <w:rPr>
      <w:rFonts w:ascii="Arial" w:hAnsi="Arial" w:eastAsia="黑体" w:cs="Times New Roman"/>
      <w:b/>
      <w:bCs/>
      <w:sz w:val="24"/>
      <w:szCs w:val="24"/>
    </w:rPr>
  </w:style>
  <w:style w:type="character" w:styleId="986" w:customStyle="1">
    <w:name w:val="标题 7 Char"/>
    <w:link w:val="974"/>
    <w:uiPriority w:val="0"/>
    <w:qFormat/>
    <w:rPr>
      <w:rFonts w:ascii="Times New Roman" w:hAnsi="Times New Roman" w:eastAsia="宋体" w:cs="Times New Roman"/>
      <w:b/>
      <w:bCs/>
      <w:sz w:val="24"/>
      <w:szCs w:val="24"/>
    </w:rPr>
  </w:style>
  <w:style w:type="character" w:styleId="987" w:customStyle="1">
    <w:name w:val="标题 8 Char"/>
    <w:link w:val="975"/>
    <w:uiPriority w:val="0"/>
    <w:qFormat/>
    <w:rPr>
      <w:rFonts w:ascii="Arial" w:hAnsi="Arial" w:eastAsia="黑体" w:cs="Times New Roman"/>
      <w:sz w:val="24"/>
      <w:szCs w:val="24"/>
    </w:rPr>
  </w:style>
  <w:style w:type="character" w:styleId="988" w:customStyle="1">
    <w:name w:val="标题 9 Char"/>
    <w:link w:val="976"/>
    <w:uiPriority w:val="0"/>
    <w:qFormat/>
    <w:rPr>
      <w:rFonts w:ascii="Arial" w:hAnsi="Arial" w:eastAsia="黑体" w:cs="Times New Roman"/>
      <w:szCs w:val="21"/>
    </w:rPr>
  </w:style>
  <w:style w:type="paragraph" w:styleId="989" w:customStyle="1">
    <w:name w:val="列表 31"/>
    <w:basedOn w:val="741"/>
    <w:uiPriority w:val="0"/>
    <w:qFormat/>
    <w:pPr>
      <w:ind w:left="100" w:hanging="200"/>
    </w:pPr>
  </w:style>
  <w:style w:type="paragraph" w:styleId="990" w:customStyle="1">
    <w:name w:val="目录 71"/>
    <w:basedOn w:val="741"/>
    <w:next w:val="741"/>
    <w:uiPriority w:val="0"/>
    <w:semiHidden/>
    <w:qFormat/>
    <w:pPr>
      <w:ind w:left="1260"/>
      <w:jc w:val="left"/>
    </w:pPr>
  </w:style>
  <w:style w:type="paragraph" w:styleId="991" w:customStyle="1">
    <w:name w:val="文档结构图1"/>
    <w:basedOn w:val="741"/>
    <w:link w:val="992"/>
    <w:uiPriority w:val="0"/>
    <w:semiHidden/>
    <w:qFormat/>
    <w:pPr>
      <w:shd w:val="clear" w:color="auto" w:fill="000080"/>
    </w:pPr>
  </w:style>
  <w:style w:type="character" w:styleId="992" w:customStyle="1">
    <w:name w:val="文档结构图 Char"/>
    <w:link w:val="991"/>
    <w:uiPriority w:val="0"/>
    <w:semiHidden/>
    <w:qFormat/>
    <w:rPr>
      <w:rFonts w:ascii="Times New Roman" w:hAnsi="Times New Roman" w:eastAsia="宋体" w:cs="Times New Roman"/>
      <w:szCs w:val="21"/>
      <w:shd w:val="clear" w:color="auto" w:fill="000080"/>
    </w:rPr>
  </w:style>
  <w:style w:type="paragraph" w:styleId="993" w:customStyle="1">
    <w:name w:val="批注文字1"/>
    <w:basedOn w:val="741"/>
    <w:link w:val="994"/>
    <w:uiPriority w:val="0"/>
    <w:semiHidden/>
    <w:qFormat/>
    <w:pPr>
      <w:jc w:val="left"/>
    </w:pPr>
  </w:style>
  <w:style w:type="character" w:styleId="994" w:customStyle="1">
    <w:name w:val="批注文字 Char"/>
    <w:link w:val="993"/>
    <w:uiPriority w:val="0"/>
    <w:semiHidden/>
    <w:qFormat/>
    <w:rPr>
      <w:rFonts w:ascii="Times New Roman" w:hAnsi="Times New Roman" w:eastAsia="宋体" w:cs="Times New Roman"/>
      <w:szCs w:val="21"/>
    </w:rPr>
  </w:style>
  <w:style w:type="paragraph" w:styleId="995" w:customStyle="1">
    <w:name w:val="正文文本 31"/>
    <w:basedOn w:val="741"/>
    <w:link w:val="996"/>
    <w:uiPriority w:val="0"/>
    <w:qFormat/>
    <w:rPr>
      <w:rFonts w:ascii="仿宋_GB2312" w:hAnsi="Arial" w:eastAsia="仿宋_GB2312"/>
      <w:sz w:val="32"/>
      <w:szCs w:val="32"/>
    </w:rPr>
  </w:style>
  <w:style w:type="character" w:styleId="996" w:customStyle="1">
    <w:name w:val="正文文本 3 Char"/>
    <w:link w:val="995"/>
    <w:uiPriority w:val="0"/>
    <w:qFormat/>
    <w:rPr>
      <w:rFonts w:ascii="仿宋_GB2312" w:hAnsi="Arial" w:eastAsia="仿宋_GB2312" w:cs="Times New Roman"/>
      <w:sz w:val="32"/>
      <w:szCs w:val="32"/>
    </w:rPr>
  </w:style>
  <w:style w:type="paragraph" w:styleId="997" w:customStyle="1">
    <w:name w:val="正文文本1"/>
    <w:basedOn w:val="741"/>
    <w:link w:val="998"/>
    <w:uiPriority w:val="0"/>
    <w:qFormat/>
    <w:rPr>
      <w:rFonts w:ascii="楷体_GB2312" w:hAnsi="Arial" w:eastAsia="楷体_GB2312"/>
      <w:sz w:val="28"/>
      <w:szCs w:val="28"/>
    </w:rPr>
  </w:style>
  <w:style w:type="character" w:styleId="998" w:customStyle="1">
    <w:name w:val="正文文本 Char"/>
    <w:link w:val="997"/>
    <w:uiPriority w:val="0"/>
    <w:qFormat/>
    <w:rPr>
      <w:rFonts w:ascii="楷体_GB2312" w:hAnsi="Arial" w:eastAsia="楷体_GB2312" w:cs="Times New Roman"/>
      <w:sz w:val="28"/>
      <w:szCs w:val="28"/>
    </w:rPr>
  </w:style>
  <w:style w:type="paragraph" w:styleId="999" w:customStyle="1">
    <w:name w:val="正文文本缩进1"/>
    <w:basedOn w:val="741"/>
    <w:link w:val="1000"/>
    <w:uiPriority w:val="0"/>
    <w:qFormat/>
    <w:pPr>
      <w:ind w:firstLine="645"/>
    </w:pPr>
    <w:rPr>
      <w:rFonts w:ascii="楷体_GB2312" w:eastAsia="楷体_GB2312"/>
      <w:sz w:val="32"/>
      <w:szCs w:val="32"/>
    </w:rPr>
  </w:style>
  <w:style w:type="character" w:styleId="1000" w:customStyle="1">
    <w:name w:val="正文文本缩进 Char"/>
    <w:link w:val="999"/>
    <w:uiPriority w:val="0"/>
    <w:qFormat/>
    <w:rPr>
      <w:rFonts w:ascii="楷体_GB2312" w:hAnsi="Times New Roman" w:eastAsia="楷体_GB2312" w:cs="Times New Roman"/>
      <w:sz w:val="32"/>
      <w:szCs w:val="32"/>
    </w:rPr>
  </w:style>
  <w:style w:type="paragraph" w:styleId="1001" w:customStyle="1">
    <w:name w:val="列表 21"/>
    <w:basedOn w:val="741"/>
    <w:uiPriority w:val="0"/>
    <w:qFormat/>
    <w:pPr>
      <w:ind w:left="100" w:hanging="200"/>
    </w:pPr>
  </w:style>
  <w:style w:type="paragraph" w:styleId="1002" w:customStyle="1">
    <w:name w:val="目录 51"/>
    <w:basedOn w:val="741"/>
    <w:next w:val="741"/>
    <w:uiPriority w:val="0"/>
    <w:semiHidden/>
    <w:qFormat/>
    <w:pPr>
      <w:ind w:left="840"/>
      <w:jc w:val="left"/>
    </w:pPr>
  </w:style>
  <w:style w:type="paragraph" w:styleId="1003" w:customStyle="1">
    <w:name w:val="目录 31"/>
    <w:basedOn w:val="741"/>
    <w:next w:val="741"/>
    <w:uiPriority w:val="0"/>
    <w:semiHidden/>
    <w:qFormat/>
    <w:pPr>
      <w:ind w:left="420"/>
      <w:jc w:val="left"/>
    </w:pPr>
    <w:rPr>
      <w:i/>
      <w:iCs/>
      <w:szCs w:val="24"/>
    </w:rPr>
  </w:style>
  <w:style w:type="paragraph" w:styleId="1004" w:customStyle="1">
    <w:name w:val="纯文本11"/>
    <w:basedOn w:val="741"/>
    <w:link w:val="1005"/>
    <w:uiPriority w:val="0"/>
    <w:qFormat/>
    <w:rPr>
      <w:rFonts w:ascii="宋体" w:hAnsi="Courier New" w:cs="Courier New"/>
    </w:rPr>
  </w:style>
  <w:style w:type="character" w:styleId="1005" w:customStyle="1">
    <w:name w:val="纯文本 Char"/>
    <w:link w:val="1004"/>
    <w:uiPriority w:val="0"/>
    <w:qFormat/>
    <w:rPr>
      <w:rFonts w:ascii="宋体" w:hAnsi="Courier New" w:eastAsia="宋体" w:cs="Courier New"/>
      <w:szCs w:val="21"/>
    </w:rPr>
  </w:style>
  <w:style w:type="paragraph" w:styleId="1006" w:customStyle="1">
    <w:name w:val="目录 81"/>
    <w:basedOn w:val="741"/>
    <w:next w:val="741"/>
    <w:uiPriority w:val="0"/>
    <w:semiHidden/>
    <w:qFormat/>
    <w:pPr>
      <w:ind w:left="1470"/>
      <w:jc w:val="left"/>
    </w:pPr>
  </w:style>
  <w:style w:type="paragraph" w:styleId="1007" w:customStyle="1">
    <w:name w:val="日期1"/>
    <w:basedOn w:val="741"/>
    <w:next w:val="741"/>
    <w:link w:val="1008"/>
    <w:uiPriority w:val="0"/>
    <w:qFormat/>
    <w:rPr>
      <w:sz w:val="24"/>
      <w:szCs w:val="24"/>
    </w:rPr>
  </w:style>
  <w:style w:type="character" w:styleId="1008" w:customStyle="1">
    <w:name w:val="日期 Char"/>
    <w:link w:val="1007"/>
    <w:uiPriority w:val="0"/>
    <w:qFormat/>
    <w:rPr>
      <w:rFonts w:ascii="Times New Roman" w:hAnsi="Times New Roman" w:eastAsia="宋体" w:cs="Times New Roman"/>
      <w:sz w:val="24"/>
      <w:szCs w:val="24"/>
    </w:rPr>
  </w:style>
  <w:style w:type="paragraph" w:styleId="1009" w:customStyle="1">
    <w:name w:val="正文文本缩进 21"/>
    <w:basedOn w:val="741"/>
    <w:link w:val="1010"/>
    <w:uiPriority w:val="0"/>
    <w:qFormat/>
    <w:pPr>
      <w:ind w:left="630" w:firstLine="645"/>
    </w:pPr>
    <w:rPr>
      <w:rFonts w:ascii="Arial" w:hAnsi="Arial" w:eastAsia="仿宋_GB2312" w:cs="Arial"/>
      <w:sz w:val="32"/>
      <w:szCs w:val="32"/>
    </w:rPr>
  </w:style>
  <w:style w:type="character" w:styleId="1010" w:customStyle="1">
    <w:name w:val="正文文本缩进 2 Char"/>
    <w:link w:val="1009"/>
    <w:uiPriority w:val="0"/>
    <w:qFormat/>
    <w:rPr>
      <w:rFonts w:ascii="Arial" w:hAnsi="Arial" w:eastAsia="仿宋_GB2312" w:cs="Arial"/>
      <w:sz w:val="32"/>
      <w:szCs w:val="32"/>
    </w:rPr>
  </w:style>
  <w:style w:type="paragraph" w:styleId="1011" w:customStyle="1">
    <w:name w:val="批注框文本1"/>
    <w:basedOn w:val="741"/>
    <w:link w:val="1012"/>
    <w:uiPriority w:val="0"/>
    <w:semiHidden/>
    <w:qFormat/>
    <w:rPr>
      <w:sz w:val="18"/>
      <w:szCs w:val="18"/>
    </w:rPr>
  </w:style>
  <w:style w:type="character" w:styleId="1012" w:customStyle="1">
    <w:name w:val="批注框文本 Char"/>
    <w:link w:val="1011"/>
    <w:uiPriority w:val="0"/>
    <w:semiHidden/>
    <w:qFormat/>
    <w:rPr>
      <w:rFonts w:ascii="Times New Roman" w:hAnsi="Times New Roman" w:eastAsia="宋体" w:cs="Times New Roman"/>
      <w:sz w:val="18"/>
      <w:szCs w:val="18"/>
    </w:rPr>
  </w:style>
  <w:style w:type="paragraph" w:styleId="1013" w:customStyle="1">
    <w:name w:val="页脚1"/>
    <w:basedOn w:val="741"/>
    <w:link w:val="1014"/>
    <w:uiPriority w:val="0"/>
    <w:qFormat/>
    <w:pPr>
      <w:jc w:val="left"/>
      <w:tabs>
        <w:tab w:val="center" w:pos="4153" w:leader="none"/>
        <w:tab w:val="right" w:pos="8306" w:leader="none"/>
      </w:tabs>
    </w:pPr>
    <w:rPr>
      <w:sz w:val="18"/>
      <w:szCs w:val="18"/>
    </w:rPr>
  </w:style>
  <w:style w:type="character" w:styleId="1014" w:customStyle="1">
    <w:name w:val="页脚 Char"/>
    <w:link w:val="1013"/>
    <w:uiPriority w:val="0"/>
    <w:qFormat/>
    <w:rPr>
      <w:rFonts w:ascii="Times New Roman" w:hAnsi="Times New Roman" w:eastAsia="宋体" w:cs="Times New Roman"/>
      <w:sz w:val="18"/>
      <w:szCs w:val="18"/>
    </w:rPr>
  </w:style>
  <w:style w:type="paragraph" w:styleId="1015" w:customStyle="1">
    <w:name w:val="页眉1"/>
    <w:basedOn w:val="741"/>
    <w:link w:val="1016"/>
    <w:uiPriority w:val="0"/>
    <w:qFormat/>
    <w:pPr>
      <w:jc w:val="center"/>
      <w:tabs>
        <w:tab w:val="center" w:pos="4153" w:leader="none"/>
        <w:tab w:val="right" w:pos="8306" w:leader="none"/>
      </w:tabs>
      <w:pBdr>
        <w:bottom w:val="single" w:color="000000" w:sz="6" w:space="1"/>
      </w:pBdr>
    </w:pPr>
    <w:rPr>
      <w:sz w:val="18"/>
      <w:szCs w:val="18"/>
    </w:rPr>
  </w:style>
  <w:style w:type="character" w:styleId="1016" w:customStyle="1">
    <w:name w:val="页眉 Char"/>
    <w:link w:val="1015"/>
    <w:uiPriority w:val="0"/>
    <w:qFormat/>
    <w:rPr>
      <w:rFonts w:ascii="Times New Roman" w:hAnsi="Times New Roman" w:eastAsia="宋体" w:cs="Times New Roman"/>
      <w:sz w:val="18"/>
      <w:szCs w:val="18"/>
    </w:rPr>
  </w:style>
  <w:style w:type="paragraph" w:styleId="1017" w:customStyle="1">
    <w:name w:val="目录 11"/>
    <w:basedOn w:val="741"/>
    <w:next w:val="741"/>
    <w:uiPriority w:val="0"/>
    <w:semiHidden/>
    <w:qFormat/>
    <w:pPr>
      <w:jc w:val="left"/>
      <w:spacing w:before="120" w:after="120" w:line="400" w:lineRule="exact"/>
      <w:tabs>
        <w:tab w:val="right" w:pos="8720" w:leader="dot"/>
      </w:tabs>
    </w:pPr>
    <w:rPr>
      <w:rFonts w:ascii="宋体" w:hAnsi="宋体"/>
      <w:caps/>
      <w:sz w:val="24"/>
      <w:szCs w:val="24"/>
    </w:rPr>
  </w:style>
  <w:style w:type="paragraph" w:styleId="1018" w:customStyle="1">
    <w:name w:val="目录 41"/>
    <w:basedOn w:val="741"/>
    <w:next w:val="741"/>
    <w:uiPriority w:val="0"/>
    <w:semiHidden/>
    <w:qFormat/>
    <w:pPr>
      <w:ind w:left="630"/>
      <w:jc w:val="left"/>
    </w:pPr>
  </w:style>
  <w:style w:type="paragraph" w:styleId="1019" w:customStyle="1">
    <w:name w:val="列表1"/>
    <w:basedOn w:val="741"/>
    <w:uiPriority w:val="0"/>
    <w:qFormat/>
    <w:pPr>
      <w:ind w:left="200" w:hanging="200"/>
    </w:pPr>
  </w:style>
  <w:style w:type="paragraph" w:styleId="1020" w:customStyle="1">
    <w:name w:val="目录 61"/>
    <w:basedOn w:val="741"/>
    <w:next w:val="741"/>
    <w:uiPriority w:val="0"/>
    <w:semiHidden/>
    <w:qFormat/>
    <w:pPr>
      <w:ind w:left="1050"/>
      <w:jc w:val="left"/>
    </w:pPr>
  </w:style>
  <w:style w:type="paragraph" w:styleId="1021" w:customStyle="1">
    <w:name w:val="正文文本缩进 31"/>
    <w:basedOn w:val="741"/>
    <w:link w:val="1022"/>
    <w:uiPriority w:val="0"/>
    <w:qFormat/>
    <w:pPr>
      <w:ind w:left="645" w:firstLine="645"/>
    </w:pPr>
    <w:rPr>
      <w:rFonts w:ascii="Arial" w:hAnsi="Arial" w:eastAsia="仿宋_GB2312" w:cs="Arial"/>
      <w:color w:val="ffff00"/>
      <w:sz w:val="32"/>
      <w:szCs w:val="32"/>
    </w:rPr>
  </w:style>
  <w:style w:type="character" w:styleId="1022" w:customStyle="1">
    <w:name w:val="正文文本缩进 3 Char"/>
    <w:link w:val="1021"/>
    <w:uiPriority w:val="0"/>
    <w:qFormat/>
    <w:rPr>
      <w:rFonts w:ascii="Arial" w:hAnsi="Arial" w:eastAsia="仿宋_GB2312" w:cs="Arial"/>
      <w:color w:val="ffff00"/>
      <w:sz w:val="32"/>
      <w:szCs w:val="32"/>
    </w:rPr>
  </w:style>
  <w:style w:type="paragraph" w:styleId="1023" w:customStyle="1">
    <w:name w:val="图表目录1"/>
    <w:basedOn w:val="741"/>
    <w:next w:val="741"/>
    <w:uiPriority w:val="0"/>
    <w:semiHidden/>
    <w:qFormat/>
    <w:pPr>
      <w:ind w:left="840" w:hanging="420"/>
    </w:pPr>
  </w:style>
  <w:style w:type="paragraph" w:styleId="1024" w:customStyle="1">
    <w:name w:val="目录 21"/>
    <w:basedOn w:val="741"/>
    <w:next w:val="741"/>
    <w:uiPriority w:val="0"/>
    <w:semiHidden/>
    <w:qFormat/>
    <w:pPr>
      <w:ind w:left="210"/>
      <w:jc w:val="left"/>
    </w:pPr>
    <w:rPr>
      <w:smallCaps/>
      <w:szCs w:val="24"/>
    </w:rPr>
  </w:style>
  <w:style w:type="paragraph" w:styleId="1025" w:customStyle="1">
    <w:name w:val="目录 91"/>
    <w:basedOn w:val="741"/>
    <w:next w:val="741"/>
    <w:uiPriority w:val="0"/>
    <w:semiHidden/>
    <w:qFormat/>
    <w:pPr>
      <w:ind w:left="1680"/>
      <w:jc w:val="left"/>
    </w:pPr>
  </w:style>
  <w:style w:type="paragraph" w:styleId="1026" w:customStyle="1">
    <w:name w:val="正文文本 21"/>
    <w:basedOn w:val="741"/>
    <w:link w:val="1027"/>
    <w:uiPriority w:val="0"/>
    <w:qFormat/>
    <w:pPr>
      <w:jc w:val="center"/>
      <w:widowControl/>
    </w:pPr>
    <w:rPr>
      <w:rFonts w:ascii="楷体_GB2312" w:eastAsia="楷体_GB2312"/>
      <w:sz w:val="28"/>
      <w:szCs w:val="28"/>
    </w:rPr>
  </w:style>
  <w:style w:type="character" w:styleId="1027" w:customStyle="1">
    <w:name w:val="正文文本 2 Char"/>
    <w:link w:val="1026"/>
    <w:uiPriority w:val="0"/>
    <w:qFormat/>
    <w:rPr>
      <w:rFonts w:ascii="楷体_GB2312" w:hAnsi="Times New Roman" w:eastAsia="楷体_GB2312" w:cs="Times New Roman"/>
      <w:sz w:val="28"/>
      <w:szCs w:val="28"/>
    </w:rPr>
  </w:style>
  <w:style w:type="paragraph" w:styleId="1028" w:customStyle="1">
    <w:name w:val="HTML 预设格式1"/>
    <w:basedOn w:val="7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29" w:customStyle="1">
    <w:name w:val="普通(网站)1"/>
    <w:basedOn w:val="741"/>
    <w:uiPriority w:val="99"/>
    <w:qFormat/>
    <w:pPr>
      <w:jc w:val="left"/>
      <w:spacing w:before="100" w:beforeAutospacing="1" w:after="100" w:afterAutospacing="1"/>
      <w:widowControl/>
    </w:pPr>
    <w:rPr>
      <w:rFonts w:ascii="宋体" w:hAnsi="宋体" w:cs="宋体"/>
      <w:sz w:val="24"/>
      <w:szCs w:val="24"/>
    </w:rPr>
  </w:style>
  <w:style w:type="paragraph" w:styleId="1030" w:customStyle="1">
    <w:name w:val="索引 11"/>
    <w:basedOn w:val="741"/>
    <w:next w:val="741"/>
    <w:uiPriority w:val="0"/>
    <w:semiHidden/>
    <w:qFormat/>
    <w:pPr>
      <w:spacing w:line="240" w:lineRule="atLeast"/>
    </w:pPr>
    <w:rPr>
      <w:b/>
      <w:bCs/>
    </w:rPr>
  </w:style>
  <w:style w:type="paragraph" w:styleId="1031" w:customStyle="1">
    <w:name w:val="批注主题1"/>
    <w:basedOn w:val="993"/>
    <w:next w:val="993"/>
    <w:link w:val="1032"/>
    <w:uiPriority w:val="0"/>
    <w:semiHidden/>
    <w:qFormat/>
    <w:rPr>
      <w:b/>
      <w:bCs/>
    </w:rPr>
  </w:style>
  <w:style w:type="character" w:styleId="1032" w:customStyle="1">
    <w:name w:val="批注主题 Char"/>
    <w:link w:val="1031"/>
    <w:uiPriority w:val="0"/>
    <w:semiHidden/>
    <w:qFormat/>
    <w:rPr>
      <w:rFonts w:ascii="Times New Roman" w:hAnsi="Times New Roman" w:eastAsia="宋体" w:cs="Times New Roman"/>
      <w:b/>
      <w:bCs/>
      <w:szCs w:val="21"/>
    </w:rPr>
  </w:style>
  <w:style w:type="paragraph" w:styleId="1033" w:customStyle="1">
    <w:name w:val="正文首行缩进1"/>
    <w:basedOn w:val="741"/>
    <w:link w:val="1034"/>
    <w:uiPriority w:val="0"/>
    <w:qFormat/>
    <w:pPr>
      <w:ind w:firstLine="200"/>
      <w:spacing w:line="360" w:lineRule="auto"/>
    </w:pPr>
    <w:rPr>
      <w:rFonts w:ascii="仿宋_GB2312" w:eastAsia="仿宋_GB2312"/>
      <w:sz w:val="30"/>
      <w:szCs w:val="30"/>
    </w:rPr>
  </w:style>
  <w:style w:type="character" w:styleId="1034" w:customStyle="1">
    <w:name w:val="正文首行缩进 Char"/>
    <w:link w:val="1033"/>
    <w:uiPriority w:val="0"/>
    <w:qFormat/>
    <w:rPr>
      <w:rFonts w:ascii="仿宋_GB2312" w:hAnsi="Times New Roman" w:eastAsia="仿宋_GB2312" w:cs="Times New Roman"/>
      <w:sz w:val="30"/>
      <w:szCs w:val="30"/>
    </w:rPr>
  </w:style>
  <w:style w:type="paragraph" w:styleId="1035" w:customStyle="1">
    <w:name w:val="正文首行缩进 21"/>
    <w:basedOn w:val="999"/>
    <w:link w:val="1036"/>
    <w:uiPriority w:val="0"/>
    <w:qFormat/>
    <w:pPr>
      <w:ind w:firstLine="420"/>
      <w:spacing w:line="360" w:lineRule="auto"/>
    </w:pPr>
    <w:rPr>
      <w:rFonts w:ascii="宋体" w:hAnsi="宋体" w:eastAsia="宋体"/>
      <w:sz w:val="21"/>
      <w:szCs w:val="20"/>
    </w:rPr>
  </w:style>
  <w:style w:type="character" w:styleId="1036" w:customStyle="1">
    <w:name w:val="正文首行缩进 2 Char"/>
    <w:link w:val="1035"/>
    <w:uiPriority w:val="0"/>
    <w:qFormat/>
    <w:rPr>
      <w:rFonts w:ascii="宋体" w:hAnsi="宋体" w:eastAsia="宋体" w:cs="Times New Roman"/>
      <w:sz w:val="32"/>
      <w:szCs w:val="20"/>
    </w:rPr>
  </w:style>
  <w:style w:type="table" w:styleId="1037" w:customStyle="1">
    <w:name w:val="网格型1"/>
    <w:basedOn w:val="978"/>
    <w:uiPriority w:val="0"/>
    <w:qFormat/>
    <w:pPr>
      <w:jc w:val="both"/>
      <w:widowControl w:val="off"/>
    </w:pPr>
    <w:tblPr/>
  </w:style>
  <w:style w:type="character" w:styleId="1038" w:customStyle="1">
    <w:name w:val="要点1"/>
    <w:uiPriority w:val="0"/>
    <w:qFormat/>
    <w:rPr>
      <w:b/>
      <w:bCs/>
    </w:rPr>
  </w:style>
  <w:style w:type="character" w:styleId="1039" w:customStyle="1">
    <w:name w:val="页码1"/>
    <w:uiPriority w:val="0"/>
    <w:qFormat/>
  </w:style>
  <w:style w:type="character" w:styleId="1040" w:customStyle="1">
    <w:name w:val="已访问的超链接1"/>
    <w:uiPriority w:val="0"/>
    <w:qFormat/>
    <w:rPr>
      <w:color w:val="800080"/>
      <w:u w:val="single"/>
    </w:rPr>
  </w:style>
  <w:style w:type="character" w:styleId="1041" w:customStyle="1">
    <w:name w:val="强调1"/>
    <w:basedOn w:val="977"/>
    <w:uiPriority w:val="20"/>
    <w:qFormat/>
    <w:rPr>
      <w:i/>
    </w:rPr>
  </w:style>
  <w:style w:type="character" w:styleId="1042" w:customStyle="1">
    <w:name w:val="超链接1"/>
    <w:uiPriority w:val="0"/>
    <w:qFormat/>
    <w:rPr>
      <w:color w:val="0000ff"/>
      <w:u w:val="single"/>
    </w:rPr>
  </w:style>
  <w:style w:type="character" w:styleId="1043" w:customStyle="1">
    <w:name w:val="批注引用1"/>
    <w:uiPriority w:val="0"/>
    <w:semiHidden/>
    <w:qFormat/>
    <w:rPr>
      <w:sz w:val="21"/>
      <w:szCs w:val="21"/>
    </w:rPr>
  </w:style>
  <w:style w:type="paragraph" w:styleId="1044" w:customStyle="1">
    <w:name w:val="标题 5（有编号）（绿盟科技）"/>
    <w:basedOn w:val="741"/>
    <w:next w:val="1045"/>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45"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046" w:customStyle="1">
    <w:name w:val="二级目录 Char"/>
    <w:link w:val="1047"/>
    <w:uiPriority w:val="0"/>
    <w:qFormat/>
    <w:rPr>
      <w:b/>
      <w:sz w:val="30"/>
      <w:szCs w:val="28"/>
    </w:rPr>
  </w:style>
  <w:style w:type="paragraph" w:styleId="1047" w:customStyle="1">
    <w:name w:val="二级目录"/>
    <w:next w:val="741"/>
    <w:link w:val="1046"/>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8" w:customStyle="1">
    <w:name w:val="font5 Char"/>
    <w:uiPriority w:val="0"/>
    <w:qFormat/>
    <w:rPr>
      <w:rFonts w:ascii="宋体" w:hAnsi="宋体" w:eastAsia="宋体"/>
      <w:sz w:val="28"/>
      <w:szCs w:val="28"/>
      <w:lang w:val="en-US" w:eastAsia="zh-CN" w:bidi="ar-SA"/>
    </w:rPr>
  </w:style>
  <w:style w:type="character" w:styleId="1049" w:customStyle="1">
    <w:name w:val="列出段落 Char"/>
    <w:link w:val="1050"/>
    <w:uiPriority w:val="0"/>
    <w:qFormat/>
    <w:rPr>
      <w:rFonts w:ascii="Calibri" w:hAnsi="Calibri"/>
      <w:sz w:val="24"/>
      <w:szCs w:val="24"/>
      <w:lang w:eastAsia="en-US" w:bidi="en-US"/>
    </w:rPr>
  </w:style>
  <w:style w:type="paragraph" w:styleId="1050" w:customStyle="1">
    <w:name w:val="列出段落1"/>
    <w:basedOn w:val="741"/>
    <w:link w:val="1049"/>
    <w:uiPriority w:val="0"/>
    <w:qFormat/>
    <w:pPr>
      <w:contextualSpacing/>
      <w:ind w:left="720"/>
      <w:jc w:val="left"/>
      <w:widowControl/>
    </w:pPr>
    <w:rPr>
      <w:rFonts w:ascii="Calibri" w:hAnsi="Calibri"/>
      <w:sz w:val="24"/>
      <w:szCs w:val="24"/>
      <w:lang w:eastAsia="en-US" w:bidi="en-US"/>
    </w:rPr>
  </w:style>
  <w:style w:type="character" w:styleId="1051" w:customStyle="1">
    <w:name w:val="MSG_EN_FONT_STYLE_NAME_TEMPLATE_ROLE_NUMBER MSG_EN_FONT_STYLE_NAME_BY_ROLE_TEXT 2 + MSG_EN_FONT_STYLE_MODIFER_SIZE 8"/>
    <w:uiPriority w:val="0"/>
    <w:qFormat/>
    <w:rPr>
      <w:rFonts w:hint="eastAsia" w:ascii="PMingLiU" w:hAnsi="PMingLiU" w:eastAsia="PMingLiU" w:cs="PMingLiU"/>
      <w:spacing w:val="10"/>
      <w:sz w:val="16"/>
      <w:szCs w:val="16"/>
      <w:u w:val="none"/>
    </w:rPr>
  </w:style>
  <w:style w:type="paragraph" w:styleId="1052" w:customStyle="1">
    <w:name w:val="table_lines"/>
    <w:basedOn w:val="741"/>
    <w:uiPriority w:val="0"/>
    <w:qFormat/>
    <w:pPr>
      <w:jc w:val="left"/>
      <w:widowControl/>
    </w:pPr>
    <w:rPr>
      <w:sz w:val="20"/>
      <w:szCs w:val="20"/>
      <w:lang w:val="de-DE" w:eastAsia="de-DE"/>
    </w:rPr>
  </w:style>
  <w:style w:type="paragraph" w:styleId="1053" w:customStyle="1">
    <w:name w:val="普通正文"/>
    <w:basedOn w:val="741"/>
    <w:uiPriority w:val="0"/>
    <w:qFormat/>
    <w:pPr>
      <w:ind w:firstLine="480"/>
      <w:jc w:val="left"/>
      <w:spacing w:before="120" w:after="120" w:line="360" w:lineRule="auto"/>
    </w:pPr>
    <w:rPr>
      <w:rFonts w:ascii="Arial" w:hAnsi="Arial"/>
      <w:sz w:val="24"/>
      <w:szCs w:val="24"/>
    </w:rPr>
  </w:style>
  <w:style w:type="paragraph" w:styleId="1054" w:customStyle="1">
    <w:name w:val="xl27"/>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5" w:customStyle="1">
    <w:name w:val="xl2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6"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57" w:customStyle="1">
    <w:name w:val="font6"/>
    <w:basedOn w:val="741"/>
    <w:uiPriority w:val="0"/>
    <w:qFormat/>
    <w:pPr>
      <w:jc w:val="left"/>
      <w:spacing w:before="100" w:beforeAutospacing="1" w:after="100" w:afterAutospacing="1"/>
      <w:widowControl/>
    </w:pPr>
    <w:rPr>
      <w:rFonts w:hint="eastAsia" w:ascii="宋体" w:hAnsi="宋体"/>
      <w:sz w:val="28"/>
      <w:szCs w:val="28"/>
      <w:u w:val="single"/>
    </w:rPr>
  </w:style>
  <w:style w:type="paragraph" w:styleId="1058" w:customStyle="1">
    <w:name w:val="标题1"/>
    <w:basedOn w:val="741"/>
    <w:next w:val="7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Char Char Char Char"/>
    <w:basedOn w:val="991"/>
    <w:uiPriority w:val="0"/>
    <w:qFormat/>
    <w:pPr>
      <w:spacing w:line="360" w:lineRule="auto"/>
    </w:pPr>
    <w:rPr>
      <w:rFonts w:ascii="Tahoma" w:hAnsi="Tahoma"/>
      <w:sz w:val="24"/>
      <w:szCs w:val="24"/>
    </w:rPr>
  </w:style>
  <w:style w:type="paragraph" w:styleId="106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1" w:customStyle="1">
    <w:name w:val="Char 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062" w:customStyle="1">
    <w:name w:val="列出段落2"/>
    <w:basedOn w:val="741"/>
    <w:uiPriority w:val="0"/>
    <w:qFormat/>
    <w:pPr>
      <w:ind w:firstLine="200"/>
    </w:pPr>
    <w:rPr>
      <w:szCs w:val="20"/>
    </w:rPr>
  </w:style>
  <w:style w:type="paragraph" w:styleId="1063" w:customStyle="1">
    <w:name w:val="xl24"/>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Body Text(ch)"/>
    <w:basedOn w:val="741"/>
    <w:next w:val="997"/>
    <w:uiPriority w:val="0"/>
    <w:qFormat/>
    <w:pPr>
      <w:spacing w:after="120"/>
    </w:pPr>
    <w:rPr>
      <w:rFonts w:ascii="宋体" w:hAnsi="Arial"/>
      <w:bCs/>
      <w:iCs/>
      <w:szCs w:val="24"/>
    </w:rPr>
  </w:style>
  <w:style w:type="paragraph" w:styleId="1065" w:customStyle="1">
    <w:name w:val="Char Char Char Char Char Char Char Char1"/>
    <w:basedOn w:val="741"/>
    <w:uiPriority w:val="0"/>
    <w:qFormat/>
    <w:pPr>
      <w:jc w:val="left"/>
      <w:spacing w:after="160" w:line="240" w:lineRule="exact"/>
      <w:widowControl/>
    </w:pPr>
    <w:rPr>
      <w:rFonts w:ascii="Verdana" w:hAnsi="Verdana"/>
      <w:sz w:val="20"/>
      <w:szCs w:val="20"/>
      <w:lang w:eastAsia="en-US"/>
    </w:rPr>
  </w:style>
  <w:style w:type="paragraph" w:styleId="1066" w:customStyle="1">
    <w:name w:val="xl2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7" w:customStyle="1">
    <w:name w:val="Char Char Char Char1"/>
    <w:basedOn w:val="991"/>
    <w:uiPriority w:val="0"/>
    <w:qFormat/>
    <w:pPr>
      <w:spacing w:line="360" w:lineRule="auto"/>
    </w:pPr>
    <w:rPr>
      <w:rFonts w:ascii="Tahoma" w:hAnsi="Tahoma"/>
      <w:sz w:val="24"/>
      <w:szCs w:val="24"/>
    </w:rPr>
  </w:style>
  <w:style w:type="paragraph" w:styleId="1068" w:customStyle="1">
    <w:name w:val="Char"/>
    <w:basedOn w:val="741"/>
    <w:uiPriority w:val="0"/>
    <w:qFormat/>
    <w:pPr>
      <w:ind w:firstLine="200"/>
      <w:tabs>
        <w:tab w:val="left" w:pos="360" w:leader="none"/>
      </w:tabs>
    </w:pPr>
    <w:rPr>
      <w:sz w:val="28"/>
      <w:szCs w:val="30"/>
    </w:rPr>
  </w:style>
  <w:style w:type="paragraph" w:styleId="1069" w:customStyle="1">
    <w:name w:val="font7"/>
    <w:basedOn w:val="741"/>
    <w:uiPriority w:val="0"/>
    <w:qFormat/>
    <w:pPr>
      <w:jc w:val="left"/>
      <w:spacing w:before="100" w:beforeAutospacing="1" w:after="100" w:afterAutospacing="1"/>
      <w:widowControl/>
    </w:pPr>
    <w:rPr>
      <w:rFonts w:hint="eastAsia" w:ascii="宋体" w:hAnsi="宋体"/>
      <w:sz w:val="18"/>
      <w:szCs w:val="18"/>
    </w:rPr>
  </w:style>
  <w:style w:type="paragraph" w:styleId="1070" w:customStyle="1">
    <w:name w:val="Char1"/>
    <w:basedOn w:val="991"/>
    <w:uiPriority w:val="0"/>
    <w:qFormat/>
    <w:rPr>
      <w:rFonts w:ascii="Tahoma" w:hAnsi="Tahoma"/>
      <w:sz w:val="24"/>
      <w:szCs w:val="24"/>
    </w:rPr>
  </w:style>
  <w:style w:type="paragraph" w:styleId="1071" w:customStyle="1">
    <w:name w:val="列出段落3"/>
    <w:basedOn w:val="741"/>
    <w:uiPriority w:val="0"/>
    <w:qFormat/>
    <w:pPr>
      <w:contextualSpacing/>
      <w:ind w:left="720"/>
      <w:jc w:val="left"/>
      <w:widowControl/>
    </w:pPr>
    <w:rPr>
      <w:rFonts w:ascii="Calibri" w:hAnsi="Calibri"/>
      <w:sz w:val="24"/>
      <w:szCs w:val="24"/>
      <w:lang w:eastAsia="en-US" w:bidi="en-US"/>
    </w:rPr>
  </w:style>
  <w:style w:type="paragraph" w:styleId="1072" w:customStyle="1">
    <w:name w:val="4"/>
    <w:basedOn w:val="741"/>
    <w:next w:val="1021"/>
    <w:uiPriority w:val="0"/>
    <w:qFormat/>
    <w:pPr>
      <w:ind w:firstLine="420"/>
      <w:spacing w:line="360" w:lineRule="auto"/>
    </w:pPr>
    <w:rPr>
      <w:color w:val="ff0000"/>
      <w:sz w:val="24"/>
      <w:szCs w:val="24"/>
    </w:rPr>
  </w:style>
  <w:style w:type="paragraph" w:styleId="1073" w:customStyle="1">
    <w:name w:val="普通 (Web)"/>
    <w:basedOn w:val="741"/>
    <w:uiPriority w:val="0"/>
    <w:qFormat/>
    <w:pPr>
      <w:jc w:val="left"/>
      <w:spacing w:before="100" w:beforeAutospacing="1" w:after="100" w:afterAutospacing="1"/>
      <w:widowControl/>
    </w:pPr>
    <w:rPr>
      <w:rFonts w:ascii="宋体" w:hAnsi="宋体"/>
      <w:sz w:val="24"/>
      <w:szCs w:val="24"/>
    </w:rPr>
  </w:style>
  <w:style w:type="paragraph" w:styleId="1074" w:customStyle="1">
    <w:name w:val="Char Char Char Char Char Char Char Char Char Char"/>
    <w:basedOn w:val="741"/>
    <w:uiPriority w:val="0"/>
    <w:qFormat/>
    <w:pPr>
      <w:spacing w:line="360" w:lineRule="auto"/>
    </w:pPr>
    <w:rPr>
      <w:sz w:val="24"/>
      <w:szCs w:val="20"/>
    </w:rPr>
  </w:style>
  <w:style w:type="paragraph" w:styleId="1075" w:customStyle="1">
    <w:name w:val="样式1"/>
    <w:basedOn w:val="741"/>
    <w:uiPriority w:val="0"/>
    <w:qFormat/>
    <w:pPr>
      <w:numPr>
        <w:ilvl w:val="0"/>
        <w:numId w:val="4"/>
      </w:numPr>
    </w:pPr>
    <w:rPr>
      <w:rFonts w:ascii="宋体" w:hAnsi="宋体"/>
    </w:rPr>
  </w:style>
  <w:style w:type="paragraph" w:styleId="107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7" w:customStyle="1">
    <w:name w:val="xl25"/>
    <w:basedOn w:val="7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8" w:customStyle="1">
    <w:name w:val="图标"/>
    <w:basedOn w:val="741"/>
    <w:next w:val="7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9" w:customStyle="1">
    <w:name w:val="标题3"/>
    <w:basedOn w:val="741"/>
    <w:next w:val="741"/>
    <w:uiPriority w:val="0"/>
    <w:qFormat/>
    <w:pPr>
      <w:ind w:firstLine="624"/>
      <w:spacing w:line="590" w:lineRule="atLeast"/>
    </w:pPr>
    <w:rPr>
      <w:rFonts w:ascii="方正黑体_GBK" w:eastAsia="方正黑体_GBK"/>
      <w:sz w:val="32"/>
      <w:szCs w:val="32"/>
    </w:rPr>
  </w:style>
  <w:style w:type="paragraph" w:styleId="1080" w:customStyle="1">
    <w:name w:val="xl29"/>
    <w:basedOn w:val="74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1" w:customStyle="1">
    <w:name w:val="xl30"/>
    <w:basedOn w:val="741"/>
    <w:uiPriority w:val="0"/>
    <w:qFormat/>
    <w:pPr>
      <w:jc w:val="center"/>
      <w:spacing w:before="100" w:beforeAutospacing="1" w:after="100" w:afterAutospacing="1"/>
      <w:widowControl/>
    </w:pPr>
    <w:rPr>
      <w:rFonts w:ascii="宋体" w:hAnsi="宋体"/>
      <w:b/>
      <w:bCs/>
      <w:sz w:val="36"/>
      <w:szCs w:val="36"/>
    </w:rPr>
  </w:style>
  <w:style w:type="paragraph" w:styleId="1082" w:customStyle="1">
    <w:name w:val="table_1stline"/>
    <w:basedOn w:val="741"/>
    <w:uiPriority w:val="0"/>
    <w:qFormat/>
    <w:pPr>
      <w:jc w:val="left"/>
      <w:spacing w:before="120"/>
      <w:widowControl/>
    </w:pPr>
    <w:rPr>
      <w:bCs/>
      <w:sz w:val="20"/>
      <w:szCs w:val="20"/>
      <w:lang w:val="de-DE" w:eastAsia="de-DE"/>
    </w:rPr>
  </w:style>
  <w:style w:type="paragraph" w:styleId="1083" w:customStyle="1">
    <w:name w:val="font5"/>
    <w:basedOn w:val="741"/>
    <w:uiPriority w:val="0"/>
    <w:qFormat/>
    <w:pPr>
      <w:jc w:val="left"/>
      <w:spacing w:before="100" w:beforeAutospacing="1" w:after="100" w:afterAutospacing="1"/>
      <w:widowControl/>
    </w:pPr>
    <w:rPr>
      <w:rFonts w:hint="eastAsia" w:ascii="宋体" w:hAnsi="宋体"/>
      <w:sz w:val="28"/>
      <w:szCs w:val="28"/>
    </w:rPr>
  </w:style>
  <w:style w:type="paragraph" w:styleId="1084" w:customStyle="1">
    <w:name w:val="纯文本1"/>
    <w:basedOn w:val="741"/>
    <w:uiPriority w:val="0"/>
    <w:qFormat/>
    <w:rPr>
      <w:rFonts w:ascii="宋体" w:hAnsi="Courier New" w:cs="Courier New"/>
    </w:rPr>
  </w:style>
  <w:style w:type="paragraph" w:styleId="1085" w:customStyle="1">
    <w:name w:val="标题 31"/>
    <w:basedOn w:val="741"/>
    <w:next w:val="741"/>
    <w:uiPriority w:val="9"/>
    <w:qFormat/>
    <w:pPr>
      <w:keepLines/>
      <w:keepNext/>
      <w:spacing w:before="260" w:after="260" w:line="416" w:lineRule="auto"/>
      <w:outlineLvl w:val="2"/>
    </w:pPr>
    <w:rPr>
      <w:b/>
      <w:bCs/>
      <w:sz w:val="32"/>
      <w:szCs w:val="32"/>
    </w:rPr>
  </w:style>
  <w:style w:type="character" w:styleId="1086" w:customStyle="1">
    <w:name w:val="NormalCharacter"/>
    <w:uiPriority w:val="0"/>
    <w:qFormat/>
  </w:style>
  <w:style w:type="character" w:styleId="1087" w:customStyle="1">
    <w:name w:val="font31"/>
    <w:basedOn w:val="751"/>
    <w:uiPriority w:val="0"/>
    <w:qFormat/>
    <w:rPr>
      <w:rFonts w:hint="default" w:ascii="Times New Roman" w:hAnsi="Times New Roman" w:cs="Times New Roman"/>
      <w:color w:val="000000"/>
      <w:sz w:val="22"/>
      <w:szCs w:val="22"/>
      <w:u w:val="none"/>
    </w:rPr>
  </w:style>
  <w:style w:type="character" w:styleId="1088" w:customStyle="1">
    <w:name w:val="font21"/>
    <w:basedOn w:val="751"/>
    <w:uiPriority w:val="0"/>
    <w:qFormat/>
    <w:rPr>
      <w:rFonts w:hint="eastAsia" w:ascii="仿宋" w:hAnsi="仿宋" w:eastAsia="仿宋" w:cs="仿宋"/>
      <w:color w:val="000000"/>
      <w:sz w:val="22"/>
      <w:szCs w:val="22"/>
      <w:u w:val="none"/>
    </w:rPr>
  </w:style>
  <w:style w:type="character" w:styleId="1089" w:customStyle="1">
    <w:name w:val="font41"/>
    <w:basedOn w:val="751"/>
    <w:uiPriority w:val="0"/>
    <w:qFormat/>
    <w:rPr>
      <w:rFonts w:hint="eastAsia" w:ascii="宋体" w:hAnsi="宋体" w:eastAsia="宋体" w:cs="宋体"/>
      <w:color w:val="000000"/>
      <w:sz w:val="22"/>
      <w:szCs w:val="22"/>
      <w:u w:val="none"/>
    </w:rPr>
  </w:style>
  <w:style w:type="character" w:styleId="1090" w:customStyle="1">
    <w:name w:val="font51"/>
    <w:basedOn w:val="751"/>
    <w:uiPriority w:val="0"/>
    <w:qFormat/>
    <w:rPr>
      <w:rFonts w:hint="eastAsia" w:ascii="宋体" w:hAnsi="宋体" w:eastAsia="宋体" w:cs="宋体"/>
      <w:color w:val="000000"/>
      <w:sz w:val="22"/>
      <w:szCs w:val="22"/>
      <w:u w:val="none"/>
    </w:rPr>
  </w:style>
  <w:style w:type="character" w:styleId="1091" w:customStyle="1">
    <w:name w:val="font71"/>
    <w:basedOn w:val="751"/>
    <w:uiPriority w:val="0"/>
    <w:qFormat/>
    <w:rPr>
      <w:rFonts w:hint="default" w:ascii="Times New Roman" w:hAnsi="Times New Roman" w:cs="Times New Roman"/>
      <w:color w:val="000000"/>
      <w:sz w:val="22"/>
      <w:szCs w:val="22"/>
      <w:u w:val="none"/>
    </w:rPr>
  </w:style>
  <w:style w:type="character" w:styleId="1092" w:customStyle="1">
    <w:name w:val="font61"/>
    <w:basedOn w:val="751"/>
    <w:uiPriority w:val="0"/>
    <w:qFormat/>
    <w:rPr>
      <w:rFonts w:hint="default" w:ascii="Times New Roman" w:hAnsi="Times New Roman" w:cs="Times New Roman"/>
      <w:color w:val="000000"/>
      <w:sz w:val="22"/>
      <w:szCs w:val="22"/>
      <w:u w:val="none"/>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何菁</cp:lastModifiedBy>
  <cp:revision>12</cp:revision>
  <dcterms:created xsi:type="dcterms:W3CDTF">2023-03-16T02:16:00Z</dcterms:created>
  <dcterms:modified xsi:type="dcterms:W3CDTF">2025-11-28T01:42:41Z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eyJoZGlkIjoiYzBkYTM1MmQ0YjdmYjRmNGY2MGVhNmEwNDYwYTBkMGMiLCJ1c2VySWQiOiI0MTgwMzI5NzUifQ==</vt:lpwstr>
  </property>
  <property fmtid="{D5CDD505-2E9C-101B-9397-08002B2CF9AE}" pid="3" name="KSOProductBuildVer">
    <vt:lpwstr>2052-12.1.0.23542</vt:lpwstr>
  </property>
  <property fmtid="{D5CDD505-2E9C-101B-9397-08002B2CF9AE}" pid="4" name="ICV">
    <vt:lpwstr>3F44637813524FB098F9D56DCD844B30_13</vt:lpwstr>
  </property>
</Properties>
</file>